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F564E4" w:rsidP="00BF5F44">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dataBinding w:prefixMappings="xmlns:ns0='http://purl.org/dc/elements/1.1/' xmlns:ns1='http://schemas.openxmlformats.org/package/2006/metadata/core-properties' " w:xpath="/ns1:coreProperties[1]/ns0:title[1]" w:storeItemID="{6C3C8BC8-F283-45AE-878A-BAB7291924A1}"/>
                <w:text/>
              </w:sdtPr>
              <w:sdtEndPr/>
              <w:sdtContent>
                <w:r w:rsidR="00BF5F44">
                  <w:rPr>
                    <w:rFonts w:ascii="Arial" w:hAnsi="Arial" w:cs="Arial"/>
                    <w:sz w:val="36"/>
                    <w:szCs w:val="36"/>
                  </w:rPr>
                  <w:t>Hydrazine Monohydrate</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dtPr>
          <w:sdtEndPr/>
          <w:sdtContent>
            <w:tc>
              <w:tcPr>
                <w:tcW w:w="2430" w:type="dxa"/>
                <w:tcBorders>
                  <w:left w:val="nil"/>
                  <w:bottom w:val="nil"/>
                  <w:right w:val="nil"/>
                </w:tcBorders>
              </w:tcPr>
              <w:p w:rsidR="00A51FBF"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Chemistry and Biochemistry</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bookmarkStart w:id="1" w:name="OLE_LINK4" w:displacedByCustomXml="next"/>
        <w:sdt>
          <w:sdtPr>
            <w:rPr>
              <w:rFonts w:ascii="Times New Roman" w:hAnsi="Times New Roman" w:cs="Times New Roman"/>
              <w:sz w:val="20"/>
              <w:szCs w:val="20"/>
            </w:rPr>
            <w:alias w:val="Date"/>
            <w:tag w:val="Date"/>
            <w:id w:val="-631477767"/>
            <w:placeholder>
              <w:docPart w:val="DefaultPlaceholder_1082065158"/>
            </w:placeholder>
          </w:sdtPr>
          <w:sdtEndPr/>
          <w:sdtContent>
            <w:tc>
              <w:tcPr>
                <w:tcW w:w="2394" w:type="dxa"/>
                <w:tcBorders>
                  <w:left w:val="nil"/>
                  <w:bottom w:val="nil"/>
                </w:tcBorders>
              </w:tcPr>
              <w:p w:rsidR="00A51FBF" w:rsidRPr="00FC2F49" w:rsidRDefault="00E95541" w:rsidP="00E95541">
                <w:pPr>
                  <w:rPr>
                    <w:rFonts w:ascii="Times New Roman" w:hAnsi="Times New Roman" w:cs="Times New Roman"/>
                    <w:sz w:val="20"/>
                    <w:szCs w:val="20"/>
                  </w:rPr>
                </w:pPr>
                <w:r>
                  <w:rPr>
                    <w:rFonts w:ascii="Times New Roman" w:hAnsi="Times New Roman" w:cs="Times New Roman"/>
                    <w:sz w:val="20"/>
                    <w:szCs w:val="20"/>
                  </w:rPr>
                  <w:t>12/20</w:t>
                </w:r>
                <w:r w:rsidR="00543273">
                  <w:rPr>
                    <w:rFonts w:ascii="Times New Roman" w:hAnsi="Times New Roman" w:cs="Times New Roman"/>
                    <w:sz w:val="20"/>
                    <w:szCs w:val="20"/>
                  </w:rPr>
                  <w:t>/2013</w:t>
                </w:r>
              </w:p>
            </w:tc>
          </w:sdtContent>
        </w:sdt>
        <w:bookmarkEnd w:id="1"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2"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dtPr>
          <w:sdtEndPr/>
          <w:sdtContent>
            <w:tc>
              <w:tcPr>
                <w:tcW w:w="2430" w:type="dxa"/>
                <w:tcBorders>
                  <w:top w:val="nil"/>
                  <w:left w:val="nil"/>
                  <w:bottom w:val="nil"/>
                  <w:right w:val="nil"/>
                </w:tcBorders>
              </w:tcPr>
              <w:p w:rsidR="00A51FBF" w:rsidRPr="00543273" w:rsidRDefault="00543273" w:rsidP="00081880">
                <w:pPr>
                  <w:rPr>
                    <w:rFonts w:ascii="Times New Roman" w:hAnsi="Times New Roman" w:cs="Times New Roman"/>
                    <w:bCs/>
                    <w:sz w:val="20"/>
                    <w:szCs w:val="20"/>
                    <w:lang w:eastAsia="zh-CN"/>
                  </w:rPr>
                </w:pPr>
                <w:r w:rsidRPr="00543273">
                  <w:rPr>
                    <w:rFonts w:ascii="Times New Roman" w:hAnsi="Times New Roman" w:cs="Times New Roman"/>
                    <w:bCs/>
                    <w:sz w:val="20"/>
                    <w:szCs w:val="20"/>
                    <w:lang w:eastAsia="zh-CN"/>
                  </w:rPr>
                  <w:t>Yat Li</w:t>
                </w:r>
              </w:p>
            </w:tc>
          </w:sdtContent>
        </w:sdt>
        <w:bookmarkEnd w:id="2"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3"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dtPr>
          <w:sdtEndPr/>
          <w:sdtContent>
            <w:sdt>
              <w:sdtPr>
                <w:rPr>
                  <w:rFonts w:ascii="Times New Roman" w:hAnsi="Times New Roman" w:cs="Times New Roman"/>
                  <w:sz w:val="20"/>
                  <w:szCs w:val="20"/>
                </w:rPr>
                <w:alias w:val="Lab Phone #"/>
                <w:tag w:val="Lab Phone #"/>
                <w:id w:val="-765913211"/>
                <w:placeholder>
                  <w:docPart w:val="FED0B8177E0C48BF96F444541EA6B25A"/>
                </w:placeholder>
              </w:sdtPr>
              <w:sdtEndPr/>
              <w:sdtContent>
                <w:tc>
                  <w:tcPr>
                    <w:tcW w:w="2394" w:type="dxa"/>
                    <w:tcBorders>
                      <w:top w:val="nil"/>
                      <w:left w:val="nil"/>
                      <w:bottom w:val="nil"/>
                    </w:tcBorders>
                  </w:tcPr>
                  <w:p w:rsidR="00A51FBF" w:rsidRPr="00FC2F49" w:rsidRDefault="00A87063" w:rsidP="00520AC2">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sdtContent>
        </w:sdt>
        <w:bookmarkEnd w:id="3"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dtPr>
          <w:sdtEndPr/>
          <w:sdtContent>
            <w:tc>
              <w:tcPr>
                <w:tcW w:w="2430" w:type="dxa"/>
                <w:tcBorders>
                  <w:top w:val="nil"/>
                  <w:left w:val="nil"/>
                  <w:bottom w:val="nil"/>
                  <w:right w:val="nil"/>
                </w:tcBorders>
              </w:tcPr>
              <w:p w:rsidR="00A51FBF" w:rsidRPr="00FC2F49" w:rsidRDefault="00543273" w:rsidP="00543273">
                <w:pPr>
                  <w:rPr>
                    <w:rFonts w:ascii="Times New Roman" w:hAnsi="Times New Roman" w:cs="Times New Roman"/>
                    <w:sz w:val="20"/>
                    <w:szCs w:val="20"/>
                  </w:rPr>
                </w:pPr>
                <w:proofErr w:type="spellStart"/>
                <w:r>
                  <w:rPr>
                    <w:rFonts w:ascii="Times New Roman" w:hAnsi="Times New Roman" w:cs="Times New Roman"/>
                    <w:sz w:val="20"/>
                    <w:szCs w:val="20"/>
                  </w:rPr>
                  <w:t>Tianyu</w:t>
                </w:r>
                <w:proofErr w:type="spellEnd"/>
                <w:r>
                  <w:rPr>
                    <w:rFonts w:ascii="Times New Roman" w:hAnsi="Times New Roman" w:cs="Times New Roman"/>
                    <w:sz w:val="20"/>
                    <w:szCs w:val="20"/>
                  </w:rPr>
                  <w:t xml:space="preserve">  Liu</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4"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dtPr>
          <w:sdtEndPr/>
          <w:sdtContent>
            <w:tc>
              <w:tcPr>
                <w:tcW w:w="2394" w:type="dxa"/>
                <w:tcBorders>
                  <w:top w:val="nil"/>
                  <w:left w:val="nil"/>
                  <w:bottom w:val="nil"/>
                </w:tcBorders>
              </w:tcPr>
              <w:p w:rsidR="00A51FBF" w:rsidRPr="00FC2F49" w:rsidRDefault="009C2193" w:rsidP="009C2193">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bookmarkEnd w:id="4"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sdt>
            <w:sdtPr>
              <w:rPr>
                <w:rFonts w:ascii="Times New Roman" w:hAnsi="Times New Roman" w:cs="Times New Roman"/>
                <w:sz w:val="20"/>
                <w:szCs w:val="20"/>
              </w:rPr>
              <w:alias w:val="Building/Room #"/>
              <w:tag w:val="Building/Room #"/>
              <w:id w:val="-669631887"/>
              <w:placeholder>
                <w:docPart w:val="DefaultPlaceholder_1082065158"/>
              </w:placeholder>
            </w:sdtPr>
            <w:sdtEndPr/>
            <w:sdtContent>
              <w:p w:rsidR="00520AC2"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PSB 198</w:t>
                </w:r>
              </w:p>
            </w:sdtContent>
          </w:sdt>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dtPr>
          <w:sdtEndPr/>
          <w:sdtContent>
            <w:tc>
              <w:tcPr>
                <w:tcW w:w="2394" w:type="dxa"/>
                <w:tcBorders>
                  <w:top w:val="nil"/>
                  <w:left w:val="nil"/>
                </w:tcBorders>
              </w:tcPr>
              <w:p w:rsidR="00A51FBF" w:rsidRPr="00FC2F49" w:rsidRDefault="00543273" w:rsidP="00E46B5F">
                <w:pPr>
                  <w:rPr>
                    <w:rFonts w:ascii="Times New Roman" w:hAnsi="Times New Roman" w:cs="Times New Roman"/>
                    <w:sz w:val="20"/>
                    <w:szCs w:val="20"/>
                  </w:rPr>
                </w:pPr>
                <w:r w:rsidRPr="00543273">
                  <w:rPr>
                    <w:rFonts w:ascii="Times New Roman" w:hAnsi="Times New Roman" w:cs="Times New Roman"/>
                    <w:color w:val="222222"/>
                    <w:sz w:val="20"/>
                    <w:szCs w:val="20"/>
                    <w:shd w:val="clear" w:color="auto" w:fill="FFFFFF"/>
                  </w:rPr>
                  <w:t>tliu23@ucsc.edu</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268"/>
        <w:gridCol w:w="3420"/>
        <w:gridCol w:w="5328"/>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dtPr>
          <w:sdtEndPr/>
          <w:sdtContent>
            <w:tc>
              <w:tcPr>
                <w:tcW w:w="11016" w:type="dxa"/>
                <w:gridSpan w:val="3"/>
                <w:tcBorders>
                  <w:left w:val="nil"/>
                  <w:bottom w:val="nil"/>
                  <w:right w:val="nil"/>
                </w:tcBorders>
                <w:shd w:val="clear" w:color="auto" w:fill="auto"/>
              </w:tcPr>
              <w:p w:rsidR="00660058" w:rsidRPr="00660058" w:rsidRDefault="00147E26" w:rsidP="00660058">
                <w:pPr>
                  <w:rPr>
                    <w:rFonts w:ascii="Times New Roman" w:hAnsi="Times New Roman" w:cs="Times New Roman"/>
                    <w:sz w:val="20"/>
                    <w:szCs w:val="20"/>
                  </w:rPr>
                </w:pPr>
                <w:r>
                  <w:rPr>
                    <w:rFonts w:ascii="Times New Roman" w:hAnsi="Times New Roman" w:cs="Times New Roman"/>
                    <w:sz w:val="20"/>
                    <w:szCs w:val="20"/>
                  </w:rPr>
                  <w:t>Hydrazine hydrate is used during graphene preparation.</w:t>
                </w:r>
              </w:p>
              <w:p w:rsidR="00286929" w:rsidRPr="00267B7D" w:rsidRDefault="00286929" w:rsidP="00543273">
                <w:pPr>
                  <w:rPr>
                    <w:rFonts w:ascii="Times New Roman" w:hAnsi="Times New Roman" w:cs="Times New Roman"/>
                    <w:sz w:val="20"/>
                    <w:szCs w:val="20"/>
                  </w:rPr>
                </w:pP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504963">
        <w:tc>
          <w:tcPr>
            <w:tcW w:w="226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342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32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tr w:rsidR="006B54CB" w:rsidTr="00504963">
        <w:tc>
          <w:tcPr>
            <w:tcW w:w="2268" w:type="dxa"/>
          </w:tcPr>
          <w:p w:rsidR="006B54CB" w:rsidRPr="006B54CB" w:rsidRDefault="00660058" w:rsidP="00504963">
            <w:pPr>
              <w:rPr>
                <w:rFonts w:ascii="Times New Roman" w:hAnsi="Times New Roman" w:cs="Times New Roman"/>
                <w:sz w:val="20"/>
                <w:szCs w:val="20"/>
              </w:rPr>
            </w:pPr>
            <w:r w:rsidRPr="00660058">
              <w:rPr>
                <w:rFonts w:ascii="Times New Roman" w:eastAsia="Times New Roman" w:hAnsi="Times New Roman" w:cs="Times New Roman"/>
                <w:sz w:val="20"/>
                <w:szCs w:val="20"/>
              </w:rPr>
              <w:t xml:space="preserve"> </w:t>
            </w:r>
            <w:r w:rsidR="00504963">
              <w:rPr>
                <w:rFonts w:ascii="Times New Roman" w:hAnsi="Times New Roman" w:cs="Times New Roman"/>
                <w:sz w:val="20"/>
                <w:szCs w:val="20"/>
              </w:rPr>
              <w:t>Hydrazine monohydrate</w:t>
            </w:r>
            <w:r w:rsidRPr="00660058">
              <w:rPr>
                <w:rFonts w:ascii="Times New Roman" w:hAnsi="Times New Roman" w:cs="Times New Roman"/>
                <w:sz w:val="20"/>
                <w:szCs w:val="20"/>
              </w:rPr>
              <w:t xml:space="preserve"> </w:t>
            </w:r>
            <w:r>
              <w:rPr>
                <w:rFonts w:ascii="Times New Roman" w:hAnsi="Times New Roman" w:cs="Times New Roman"/>
                <w:sz w:val="20"/>
                <w:szCs w:val="20"/>
              </w:rPr>
              <w:t>(</w:t>
            </w:r>
            <w:r w:rsidR="00504963">
              <w:rPr>
                <w:rFonts w:ascii="Times New Roman" w:hAnsi="Times New Roman" w:cs="Times New Roman"/>
                <w:sz w:val="20"/>
                <w:szCs w:val="20"/>
              </w:rPr>
              <w:t>7803-57-8</w:t>
            </w:r>
            <w:r>
              <w:rPr>
                <w:rFonts w:ascii="Times New Roman" w:hAnsi="Times New Roman" w:cs="Times New Roman"/>
                <w:sz w:val="20"/>
                <w:szCs w:val="20"/>
              </w:rPr>
              <w:t>)</w:t>
            </w:r>
          </w:p>
        </w:tc>
        <w:tc>
          <w:tcPr>
            <w:tcW w:w="3420" w:type="dxa"/>
          </w:tcPr>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Flammable liquids (Category 4)</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Acute toxicity, Oral (Category 3)</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Acute toxicity, Inhalation (Category 3)</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Acute toxicity, Dermal (Category 3)</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Skin corrosion (Category 1B)</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Serious eye damage (Category 1)</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Skin sensitization (Category 1)</w:t>
            </w:r>
          </w:p>
          <w:p w:rsidR="00504963" w:rsidRPr="00504963" w:rsidRDefault="00504963" w:rsidP="00504963">
            <w:pPr>
              <w:rPr>
                <w:rFonts w:ascii="Times New Roman" w:eastAsia="Cambria" w:hAnsi="Times New Roman" w:cs="Times New Roman"/>
                <w:sz w:val="20"/>
                <w:szCs w:val="20"/>
              </w:rPr>
            </w:pPr>
            <w:r w:rsidRPr="00504963">
              <w:rPr>
                <w:rFonts w:ascii="Times New Roman" w:eastAsia="Cambria" w:hAnsi="Times New Roman" w:cs="Times New Roman"/>
                <w:sz w:val="20"/>
                <w:szCs w:val="20"/>
              </w:rPr>
              <w:t>Carcinogenicity (Category 1B)</w:t>
            </w:r>
          </w:p>
          <w:p w:rsidR="006B54CB" w:rsidRDefault="00504963" w:rsidP="00504963">
            <w:pPr>
              <w:rPr>
                <w:rFonts w:ascii="Times New Roman" w:hAnsi="Times New Roman" w:cs="Times New Roman"/>
                <w:color w:val="1F497D" w:themeColor="text2"/>
                <w:sz w:val="36"/>
                <w:szCs w:val="36"/>
                <w:u w:val="single"/>
              </w:rPr>
            </w:pPr>
            <w:r w:rsidRPr="00504963">
              <w:rPr>
                <w:rFonts w:ascii="Times New Roman" w:eastAsia="Cambria" w:hAnsi="Times New Roman" w:cs="Times New Roman"/>
                <w:sz w:val="20"/>
                <w:szCs w:val="20"/>
              </w:rPr>
              <w:t>Acute aquatic toxicity (Category 1)</w:t>
            </w:r>
          </w:p>
        </w:tc>
        <w:tc>
          <w:tcPr>
            <w:tcW w:w="5328" w:type="dxa"/>
          </w:tcPr>
          <w:p w:rsidR="00D90E9C" w:rsidRDefault="00660058">
            <w:pPr>
              <w:rPr>
                <w:rFonts w:ascii="Times New Roman" w:hAnsi="Times New Roman" w:cs="Times New Roman"/>
                <w:color w:val="1F497D" w:themeColor="text2"/>
                <w:sz w:val="36"/>
                <w:szCs w:val="36"/>
                <w:u w:val="single"/>
              </w:rPr>
            </w:pPr>
            <w:r>
              <w:rPr>
                <w:noProof/>
                <w:lang w:eastAsia="zh-CN"/>
              </w:rPr>
              <w:drawing>
                <wp:inline distT="0" distB="0" distL="0" distR="0" wp14:anchorId="07167C5D" wp14:editId="04ADA06E">
                  <wp:extent cx="943610" cy="943610"/>
                  <wp:effectExtent l="0" t="0" r="8890" b="8890"/>
                  <wp:docPr id="9" name="Picture 9" descr="http://www.sigmaaldrich.com/content/dam/sigma-aldrich/customer-service/ghs/sku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customer-service/ghs/skull-jpg.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Pr>
                <w:rFonts w:ascii="Times New Roman" w:hAnsi="Times New Roman" w:cs="Times New Roman"/>
                <w:noProof/>
                <w:lang w:eastAsia="zh-CN"/>
              </w:rPr>
              <w:drawing>
                <wp:inline distT="0" distB="0" distL="0" distR="0" wp14:anchorId="13F0489F" wp14:editId="041EB922">
                  <wp:extent cx="936625" cy="943610"/>
                  <wp:effectExtent l="0" t="0" r="0" b="8890"/>
                  <wp:docPr id="12" name="Picture 12" descr="http://www.sigmaaldrich.com/content/dam/sigma-aldrich/customer-service/ghs/health-haz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gmaaldrich.com/content/dam/sigma-aldrich/customer-service/ghs/health-hazard-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625" cy="943610"/>
                          </a:xfrm>
                          <a:prstGeom prst="rect">
                            <a:avLst/>
                          </a:prstGeom>
                          <a:noFill/>
                          <a:ln>
                            <a:noFill/>
                          </a:ln>
                        </pic:spPr>
                      </pic:pic>
                    </a:graphicData>
                  </a:graphic>
                </wp:inline>
              </w:drawing>
            </w:r>
            <w:r>
              <w:rPr>
                <w:noProof/>
                <w:lang w:eastAsia="zh-CN"/>
              </w:rPr>
              <w:drawing>
                <wp:inline distT="0" distB="0" distL="0" distR="0" wp14:anchorId="29B0F7C3" wp14:editId="051DC657">
                  <wp:extent cx="943610" cy="943610"/>
                  <wp:effectExtent l="0" t="0" r="8890" b="8890"/>
                  <wp:docPr id="13" name="Picture 13"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corrosion-jp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Pr>
                <w:rFonts w:ascii="Times New Roman" w:hAnsi="Times New Roman" w:cs="Times New Roman"/>
                <w:noProof/>
                <w:lang w:eastAsia="zh-CN"/>
              </w:rPr>
              <w:drawing>
                <wp:inline distT="0" distB="0" distL="0" distR="0" wp14:anchorId="624EAA8E" wp14:editId="7EF1F734">
                  <wp:extent cx="936625" cy="943610"/>
                  <wp:effectExtent l="0" t="0" r="0" b="8890"/>
                  <wp:docPr id="15" name="Picture 15" descr="http://www.sigmaaldrich.com/content/dam/sigma-aldrich/customer-service/ghs/environm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igmaaldrich.com/content/dam/sigma-aldrich/customer-service/ghs/environment-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625" cy="943610"/>
                          </a:xfrm>
                          <a:prstGeom prst="rect">
                            <a:avLst/>
                          </a:prstGeom>
                          <a:noFill/>
                          <a:ln>
                            <a:noFill/>
                          </a:ln>
                        </pic:spPr>
                      </pic:pic>
                    </a:graphicData>
                  </a:graphic>
                </wp:inline>
              </w:drawing>
            </w:r>
          </w:p>
        </w:tc>
      </w:tr>
    </w:tbl>
    <w:p w:rsidR="002C7FA9" w:rsidRDefault="002C7FA9" w:rsidP="002C7FA9">
      <w:pPr>
        <w:pStyle w:val="NoSpacing"/>
      </w:pPr>
    </w:p>
    <w:tbl>
      <w:tblPr>
        <w:tblStyle w:val="TableGrid"/>
        <w:tblW w:w="0" w:type="auto"/>
        <w:tblLook w:val="04A0" w:firstRow="1" w:lastRow="0" w:firstColumn="1" w:lastColumn="0" w:noHBand="0" w:noVBand="1"/>
      </w:tblPr>
      <w:tblGrid>
        <w:gridCol w:w="4788"/>
        <w:gridCol w:w="2610"/>
        <w:gridCol w:w="3618"/>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 xml:space="preserve">#2 Procedure </w:t>
            </w:r>
            <w:proofErr w:type="gramStart"/>
            <w:r w:rsidRPr="005E1CDA">
              <w:rPr>
                <w:rFonts w:ascii="Times New Roman" w:hAnsi="Times New Roman" w:cs="Times New Roman"/>
                <w:sz w:val="20"/>
                <w:szCs w:val="20"/>
                <w:u w:val="single"/>
              </w:rPr>
              <w:t>Description</w:t>
            </w:r>
            <w:proofErr w:type="gramEnd"/>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Pr="00E5020B" w:rsidRDefault="00F504E6" w:rsidP="00F504E6">
            <w:pPr>
              <w:rPr>
                <w:rFonts w:ascii="Times New Roman" w:hAnsi="Times New Roman" w:cs="Times New Roman"/>
                <w:sz w:val="20"/>
                <w:szCs w:val="20"/>
              </w:rPr>
            </w:pPr>
            <w:r w:rsidRPr="00E5020B">
              <w:rPr>
                <w:rFonts w:ascii="Times New Roman" w:hAnsi="Times New Roman" w:cs="Times New Roman"/>
                <w:b/>
                <w:sz w:val="20"/>
                <w:szCs w:val="20"/>
                <w:u w:val="single"/>
              </w:rPr>
              <w:t>Working Alone</w:t>
            </w:r>
            <w:r w:rsidRPr="00E5020B">
              <w:rPr>
                <w:rFonts w:ascii="Times New Roman" w:hAnsi="Times New Roman" w:cs="Times New Roman"/>
                <w:b/>
                <w:color w:val="808080" w:themeColor="background1" w:themeShade="80"/>
                <w:sz w:val="20"/>
                <w:szCs w:val="20"/>
              </w:rPr>
              <w:t>:</w:t>
            </w:r>
            <w:r w:rsidRPr="00E5020B">
              <w:rPr>
                <w:rFonts w:ascii="Times New Roman" w:hAnsi="Times New Roman" w:cs="Times New Roman"/>
                <w:color w:val="808080" w:themeColor="background1" w:themeShade="80"/>
                <w:sz w:val="20"/>
                <w:szCs w:val="20"/>
              </w:rPr>
              <w:t xml:space="preserve"> </w:t>
            </w:r>
            <w:r w:rsidRPr="00E5020B">
              <w:rPr>
                <w:rFonts w:ascii="Times New Roman" w:hAnsi="Times New Roman" w:cs="Times New Roman"/>
                <w:sz w:val="20"/>
                <w:szCs w:val="20"/>
              </w:rPr>
              <w:t xml:space="preserve">Working alone is not recommended. </w:t>
            </w:r>
            <w:r w:rsidR="008729E0" w:rsidRPr="00E5020B">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Pr="00E5020B" w:rsidRDefault="002C7FA9" w:rsidP="00504963">
            <w:pPr>
              <w:pStyle w:val="NoSpacing"/>
            </w:pPr>
            <w:r w:rsidRPr="00E5020B">
              <w:rPr>
                <w:rFonts w:ascii="Times New Roman" w:hAnsi="Times New Roman" w:cs="Times New Roman"/>
                <w:b/>
                <w:sz w:val="20"/>
                <w:szCs w:val="20"/>
                <w:u w:val="single"/>
              </w:rPr>
              <w:t>Scale:</w:t>
            </w:r>
            <w:r w:rsidRPr="00E5020B">
              <w:rPr>
                <w:rFonts w:ascii="Times New Roman" w:hAnsi="Times New Roman" w:cs="Times New Roman"/>
                <w:sz w:val="20"/>
                <w:szCs w:val="20"/>
              </w:rPr>
              <w:t xml:space="preserve"> </w:t>
            </w:r>
            <w:r w:rsidRPr="00E5020B">
              <w:rPr>
                <w:rFonts w:ascii="Times New Roman" w:hAnsi="Times New Roman"/>
                <w:sz w:val="20"/>
                <w:szCs w:val="20"/>
              </w:rPr>
              <w:t xml:space="preserve">Work on as small a scale as possible. Do not exceed </w:t>
            </w:r>
            <w:r w:rsidR="00504963">
              <w:rPr>
                <w:rFonts w:ascii="Times New Roman" w:hAnsi="Times New Roman"/>
                <w:sz w:val="20"/>
                <w:szCs w:val="20"/>
                <w:lang w:eastAsia="zh-CN"/>
              </w:rPr>
              <w:t>0.01 mL hydrazine monohydrate</w:t>
            </w:r>
            <w:r w:rsidRPr="00E5020B">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E5020B" w:rsidRDefault="00D71B22" w:rsidP="002C7FA9">
            <w:pPr>
              <w:pStyle w:val="NoSpacing"/>
              <w:rPr>
                <w:rFonts w:ascii="Times New Roman" w:hAnsi="Times New Roman" w:cs="Times New Roman"/>
                <w:sz w:val="20"/>
                <w:szCs w:val="20"/>
                <w:u w:val="single"/>
              </w:rPr>
            </w:pPr>
            <w:r w:rsidRPr="00E5020B">
              <w:rPr>
                <w:rFonts w:ascii="Times New Roman" w:hAnsi="Times New Roman" w:cs="Times New Roman"/>
                <w:sz w:val="20"/>
                <w:szCs w:val="20"/>
                <w:u w:val="single"/>
              </w:rPr>
              <w:t>Procedure</w:t>
            </w:r>
            <w:r w:rsidR="00BC5938" w:rsidRPr="00E5020B">
              <w:rPr>
                <w:rFonts w:ascii="Times New Roman" w:hAnsi="Times New Roman" w:cs="Times New Roman"/>
                <w:sz w:val="20"/>
                <w:szCs w:val="20"/>
                <w:u w:val="single"/>
              </w:rPr>
              <w:t xml:space="preserve"> </w:t>
            </w:r>
            <w:r w:rsidRPr="00E5020B">
              <w:rPr>
                <w:rFonts w:ascii="Times New Roman" w:hAnsi="Times New Roman" w:cs="Times New Roman"/>
                <w:sz w:val="20"/>
                <w:szCs w:val="20"/>
                <w:u w:val="single"/>
              </w:rPr>
              <w:t>Steps</w:t>
            </w:r>
          </w:p>
        </w:tc>
        <w:tc>
          <w:tcPr>
            <w:tcW w:w="2610" w:type="dxa"/>
            <w:shd w:val="clear" w:color="auto" w:fill="CCC0D9" w:themeFill="accent4" w:themeFillTint="66"/>
          </w:tcPr>
          <w:p w:rsidR="002C7FA9" w:rsidRPr="00E5020B" w:rsidRDefault="00BC5938" w:rsidP="00E7010E">
            <w:pPr>
              <w:pStyle w:val="NoSpacing"/>
            </w:pPr>
            <w:r w:rsidRPr="00E5020B">
              <w:rPr>
                <w:rFonts w:ascii="Times New Roman" w:hAnsi="Times New Roman" w:cs="Times New Roman"/>
                <w:sz w:val="20"/>
                <w:szCs w:val="20"/>
                <w:u w:val="single"/>
              </w:rPr>
              <w:t xml:space="preserve">Work Location / </w:t>
            </w:r>
            <w:r w:rsidR="00E7010E" w:rsidRPr="00E5020B">
              <w:rPr>
                <w:rFonts w:ascii="Times New Roman" w:hAnsi="Times New Roman" w:cs="Times New Roman"/>
                <w:sz w:val="20"/>
                <w:szCs w:val="20"/>
                <w:u w:val="single"/>
              </w:rPr>
              <w:t>Safety</w:t>
            </w:r>
            <w:r w:rsidRPr="00E5020B">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E5020B" w:rsidRDefault="00CF0945" w:rsidP="002C7FA9">
            <w:pPr>
              <w:pStyle w:val="NoSpacing"/>
            </w:pPr>
            <w:r w:rsidRPr="00E5020B">
              <w:rPr>
                <w:rFonts w:ascii="Times New Roman" w:hAnsi="Times New Roman" w:cs="Times New Roman"/>
                <w:sz w:val="20"/>
                <w:szCs w:val="20"/>
                <w:u w:val="single"/>
              </w:rPr>
              <w:t>Precautions</w:t>
            </w:r>
          </w:p>
        </w:tc>
      </w:tr>
      <w:tr w:rsidR="00CF0945" w:rsidTr="00FF0C2D">
        <w:tc>
          <w:tcPr>
            <w:tcW w:w="4788" w:type="dxa"/>
            <w:tcBorders>
              <w:bottom w:val="single" w:sz="4" w:space="0" w:color="auto"/>
            </w:tcBorders>
          </w:tcPr>
          <w:p w:rsidR="00504963" w:rsidRPr="00504963" w:rsidRDefault="00504963" w:rsidP="00504963">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504963">
              <w:rPr>
                <w:rFonts w:ascii="Times New Roman" w:hAnsi="Times New Roman" w:cs="Times New Roman" w:hint="eastAsia"/>
                <w:sz w:val="20"/>
                <w:szCs w:val="20"/>
                <w:lang w:eastAsia="zh-CN"/>
              </w:rPr>
              <w:t>Take the hydrazine reagent bottle from refrigerator;</w:t>
            </w:r>
          </w:p>
          <w:p w:rsidR="00504963" w:rsidRPr="00504963" w:rsidRDefault="00504963" w:rsidP="00504963">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504963">
              <w:rPr>
                <w:rFonts w:ascii="Times New Roman" w:hAnsi="Times New Roman" w:cs="Times New Roman" w:hint="eastAsia"/>
                <w:sz w:val="20"/>
                <w:szCs w:val="20"/>
                <w:lang w:eastAsia="zh-CN"/>
              </w:rPr>
              <w:t xml:space="preserve">Pour 25 mL graphene oxide solution </w:t>
            </w:r>
            <w:r w:rsidR="00527624">
              <w:rPr>
                <w:rFonts w:ascii="Times New Roman" w:hAnsi="Times New Roman" w:cs="Times New Roman"/>
                <w:sz w:val="20"/>
                <w:szCs w:val="20"/>
                <w:lang w:eastAsia="zh-CN"/>
              </w:rPr>
              <w:t>in</w:t>
            </w:r>
            <w:r w:rsidRPr="00504963">
              <w:rPr>
                <w:rFonts w:ascii="Times New Roman" w:hAnsi="Times New Roman" w:cs="Times New Roman" w:hint="eastAsia"/>
                <w:sz w:val="20"/>
                <w:szCs w:val="20"/>
                <w:lang w:eastAsia="zh-CN"/>
              </w:rPr>
              <w:t>to a 30 mL glass bottle;</w:t>
            </w:r>
          </w:p>
          <w:p w:rsidR="00504963" w:rsidRPr="00504963" w:rsidRDefault="00504963" w:rsidP="00504963">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504963">
              <w:rPr>
                <w:rFonts w:ascii="Times New Roman" w:hAnsi="Times New Roman" w:cs="Times New Roman" w:hint="eastAsia"/>
                <w:sz w:val="20"/>
                <w:szCs w:val="20"/>
                <w:lang w:eastAsia="zh-CN"/>
              </w:rPr>
              <w:t xml:space="preserve">Carefully pipette 2 drops (~0.01 </w:t>
            </w:r>
            <w:r w:rsidRPr="00504963">
              <w:rPr>
                <w:rFonts w:ascii="Times New Roman" w:hAnsi="Times New Roman" w:cs="Times New Roman" w:hint="eastAsia"/>
                <w:sz w:val="20"/>
                <w:szCs w:val="20"/>
                <w:lang w:eastAsia="zh-CN"/>
              </w:rPr>
              <w:lastRenderedPageBreak/>
              <w:t>mL) of hydrazine using pipette into the glass bottle and tightly seal</w:t>
            </w:r>
            <w:r w:rsidR="00527624">
              <w:rPr>
                <w:rFonts w:ascii="Times New Roman" w:hAnsi="Times New Roman" w:cs="Times New Roman"/>
                <w:sz w:val="20"/>
                <w:szCs w:val="20"/>
                <w:lang w:eastAsia="zh-CN"/>
              </w:rPr>
              <w:t xml:space="preserve"> </w:t>
            </w:r>
            <w:r w:rsidRPr="00504963">
              <w:rPr>
                <w:rFonts w:ascii="Times New Roman" w:hAnsi="Times New Roman" w:cs="Times New Roman" w:hint="eastAsia"/>
                <w:sz w:val="20"/>
                <w:szCs w:val="20"/>
                <w:lang w:eastAsia="zh-CN"/>
              </w:rPr>
              <w:t>the glass bottle with hands;</w:t>
            </w:r>
          </w:p>
          <w:p w:rsidR="00504963" w:rsidRPr="00504963" w:rsidRDefault="00504963" w:rsidP="00504963">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504963">
              <w:rPr>
                <w:rFonts w:ascii="Times New Roman" w:hAnsi="Times New Roman" w:cs="Times New Roman" w:hint="eastAsia"/>
                <w:sz w:val="20"/>
                <w:szCs w:val="20"/>
                <w:lang w:eastAsia="zh-CN"/>
              </w:rPr>
              <w:t xml:space="preserve">Immediately take the glass bottles to an electric oven and set the temperature to be 80 </w:t>
            </w:r>
            <w:r w:rsidRPr="00504963">
              <w:rPr>
                <w:rFonts w:ascii="Times New Roman" w:hAnsi="Times New Roman" w:cs="Times New Roman" w:hint="eastAsia"/>
                <w:sz w:val="20"/>
                <w:szCs w:val="20"/>
                <w:vertAlign w:val="superscript"/>
                <w:lang w:eastAsia="zh-CN"/>
              </w:rPr>
              <w:t>o</w:t>
            </w:r>
            <w:r w:rsidRPr="00504963">
              <w:rPr>
                <w:rFonts w:ascii="Times New Roman" w:hAnsi="Times New Roman" w:cs="Times New Roman" w:hint="eastAsia"/>
                <w:sz w:val="20"/>
                <w:szCs w:val="20"/>
                <w:lang w:eastAsia="zh-CN"/>
              </w:rPr>
              <w:t>C;</w:t>
            </w:r>
          </w:p>
          <w:p w:rsidR="002B7CCD" w:rsidRPr="00504963" w:rsidRDefault="00504963" w:rsidP="00504963">
            <w:pPr>
              <w:numPr>
                <w:ilvl w:val="0"/>
                <w:numId w:val="7"/>
              </w:numPr>
              <w:overflowPunct w:val="0"/>
              <w:autoSpaceDE w:val="0"/>
              <w:autoSpaceDN w:val="0"/>
              <w:adjustRightInd w:val="0"/>
              <w:ind w:right="1260"/>
              <w:textAlignment w:val="baseline"/>
              <w:rPr>
                <w:rFonts w:ascii="Times New Roman" w:hAnsi="Times New Roman" w:cs="Times New Roman"/>
                <w:sz w:val="20"/>
                <w:szCs w:val="20"/>
                <w:lang w:eastAsia="zh-CN"/>
              </w:rPr>
            </w:pPr>
            <w:r w:rsidRPr="00504963">
              <w:rPr>
                <w:rFonts w:ascii="Times New Roman" w:hAnsi="Times New Roman" w:cs="Times New Roman" w:hint="eastAsia"/>
                <w:sz w:val="20"/>
                <w:szCs w:val="20"/>
                <w:lang w:eastAsia="zh-CN"/>
              </w:rPr>
              <w:t xml:space="preserve">Clean up and put the hydrazine reagent bottle back </w:t>
            </w:r>
            <w:r w:rsidR="00527624">
              <w:rPr>
                <w:rFonts w:ascii="Times New Roman" w:hAnsi="Times New Roman" w:cs="Times New Roman"/>
                <w:sz w:val="20"/>
                <w:szCs w:val="20"/>
                <w:lang w:eastAsia="zh-CN"/>
              </w:rPr>
              <w:t>in the</w:t>
            </w:r>
            <w:r w:rsidRPr="00504963">
              <w:rPr>
                <w:rFonts w:ascii="Times New Roman" w:hAnsi="Times New Roman" w:cs="Times New Roman" w:hint="eastAsia"/>
                <w:sz w:val="20"/>
                <w:szCs w:val="20"/>
                <w:lang w:eastAsia="zh-CN"/>
              </w:rPr>
              <w:t xml:space="preserve"> </w:t>
            </w:r>
            <w:r w:rsidRPr="00504963">
              <w:rPr>
                <w:rFonts w:ascii="Times New Roman" w:hAnsi="Times New Roman" w:cs="Times New Roman"/>
                <w:sz w:val="20"/>
                <w:szCs w:val="20"/>
                <w:lang w:eastAsia="zh-CN"/>
              </w:rPr>
              <w:t>refrigerator</w:t>
            </w:r>
            <w:r w:rsidRPr="00504963">
              <w:rPr>
                <w:rFonts w:ascii="Times New Roman" w:hAnsi="Times New Roman" w:cs="Times New Roman" w:hint="eastAsia"/>
                <w:sz w:val="20"/>
                <w:szCs w:val="20"/>
                <w:lang w:eastAsia="zh-CN"/>
              </w:rPr>
              <w:t>.</w:t>
            </w:r>
            <w:r w:rsidR="00527624">
              <w:rPr>
                <w:rFonts w:ascii="Times New Roman" w:hAnsi="Times New Roman" w:cs="Times New Roman"/>
                <w:sz w:val="20"/>
                <w:szCs w:val="20"/>
                <w:lang w:eastAsia="zh-CN"/>
              </w:rPr>
              <w:t xml:space="preserve"> </w:t>
            </w:r>
            <w:r w:rsidR="002B7CCD" w:rsidRPr="00504963">
              <w:rPr>
                <w:rFonts w:ascii="Times New Roman" w:hAnsi="Times New Roman" w:cs="Times New Roman" w:hint="eastAsia"/>
                <w:sz w:val="20"/>
                <w:szCs w:val="20"/>
                <w:lang w:eastAsia="zh-CN"/>
              </w:rPr>
              <w:t xml:space="preserve">Pour the solution </w:t>
            </w:r>
            <w:r w:rsidR="00527624">
              <w:rPr>
                <w:rFonts w:ascii="Times New Roman" w:hAnsi="Times New Roman" w:cs="Times New Roman"/>
                <w:sz w:val="20"/>
                <w:szCs w:val="20"/>
                <w:lang w:eastAsia="zh-CN"/>
              </w:rPr>
              <w:t>in</w:t>
            </w:r>
            <w:r w:rsidR="002B7CCD" w:rsidRPr="00504963">
              <w:rPr>
                <w:rFonts w:ascii="Times New Roman" w:hAnsi="Times New Roman" w:cs="Times New Roman" w:hint="eastAsia"/>
                <w:sz w:val="20"/>
                <w:szCs w:val="20"/>
                <w:lang w:eastAsia="zh-CN"/>
              </w:rPr>
              <w:t>to a labelled reagent bottle;</w:t>
            </w:r>
          </w:p>
          <w:p w:rsidR="00CF0945" w:rsidRPr="00E5020B" w:rsidRDefault="002B7CCD" w:rsidP="00527624">
            <w:pPr>
              <w:pStyle w:val="NoSpacing"/>
              <w:numPr>
                <w:ilvl w:val="0"/>
                <w:numId w:val="7"/>
              </w:numPr>
              <w:rPr>
                <w:rFonts w:ascii="Times New Roman" w:hAnsi="Times New Roman" w:cs="Times New Roman"/>
                <w:sz w:val="20"/>
                <w:szCs w:val="20"/>
              </w:rPr>
            </w:pPr>
            <w:r w:rsidRPr="00504963">
              <w:rPr>
                <w:rFonts w:ascii="Times New Roman" w:hAnsi="Times New Roman" w:cs="Times New Roman" w:hint="eastAsia"/>
                <w:sz w:val="20"/>
                <w:szCs w:val="20"/>
                <w:lang w:eastAsia="zh-CN"/>
              </w:rPr>
              <w:t>Clea</w:t>
            </w:r>
            <w:r w:rsidR="00527624">
              <w:rPr>
                <w:rFonts w:ascii="Times New Roman" w:hAnsi="Times New Roman" w:cs="Times New Roman"/>
                <w:sz w:val="20"/>
                <w:szCs w:val="20"/>
                <w:lang w:eastAsia="zh-CN"/>
              </w:rPr>
              <w:t>n</w:t>
            </w:r>
            <w:r w:rsidRPr="00504963">
              <w:rPr>
                <w:rFonts w:ascii="Times New Roman" w:hAnsi="Times New Roman" w:cs="Times New Roman" w:hint="eastAsia"/>
                <w:sz w:val="20"/>
                <w:szCs w:val="20"/>
                <w:lang w:eastAsia="zh-CN"/>
              </w:rPr>
              <w:t xml:space="preserve"> up and dump all remaining liquid to liquid waste container for acidic waste.</w:t>
            </w:r>
          </w:p>
        </w:tc>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dtPr>
          <w:sdtEndPr>
            <w:rPr>
              <w:b w:val="0"/>
              <w:sz w:val="18"/>
              <w:szCs w:val="18"/>
            </w:rPr>
          </w:sdtEndPr>
          <w:sdtContent>
            <w:tc>
              <w:tcPr>
                <w:tcW w:w="2610" w:type="dxa"/>
                <w:tcBorders>
                  <w:bottom w:val="single" w:sz="4" w:space="0" w:color="auto"/>
                </w:tcBorders>
              </w:tcPr>
              <w:p w:rsidR="009C2193" w:rsidRPr="00E5020B" w:rsidRDefault="009C2193" w:rsidP="009C2193">
                <w:pPr>
                  <w:pStyle w:val="NoSpacing"/>
                  <w:rPr>
                    <w:rFonts w:ascii="Times New Roman" w:hAnsi="Times New Roman" w:cs="Times New Roman"/>
                    <w:sz w:val="21"/>
                    <w:szCs w:val="21"/>
                    <w:lang w:eastAsia="zh-CN"/>
                  </w:rPr>
                </w:pPr>
                <w:r w:rsidRPr="00E5020B">
                  <w:rPr>
                    <w:rFonts w:ascii="Times New Roman" w:hAnsi="Times New Roman" w:cs="Times New Roman" w:hint="eastAsia"/>
                    <w:b/>
                    <w:sz w:val="21"/>
                    <w:szCs w:val="21"/>
                    <w:lang w:eastAsia="zh-CN"/>
                  </w:rPr>
                  <w:t xml:space="preserve">Work in </w:t>
                </w:r>
                <w:r w:rsidR="0057758A">
                  <w:rPr>
                    <w:rFonts w:ascii="Times New Roman" w:hAnsi="Times New Roman" w:cs="Times New Roman"/>
                    <w:b/>
                    <w:sz w:val="21"/>
                    <w:szCs w:val="21"/>
                    <w:lang w:eastAsia="zh-CN"/>
                  </w:rPr>
                  <w:t>clutter free certified fume hood</w:t>
                </w:r>
                <w:r w:rsidRPr="00E5020B">
                  <w:rPr>
                    <w:rFonts w:ascii="Times New Roman" w:hAnsi="Times New Roman" w:cs="Times New Roman" w:hint="eastAsia"/>
                    <w:b/>
                    <w:sz w:val="21"/>
                    <w:szCs w:val="21"/>
                    <w:lang w:eastAsia="zh-CN"/>
                  </w:rPr>
                  <w:t xml:space="preserve"> only</w:t>
                </w:r>
                <w:r w:rsidRPr="00E5020B">
                  <w:rPr>
                    <w:rFonts w:ascii="Times New Roman" w:hAnsi="Times New Roman" w:cs="Times New Roman" w:hint="eastAsia"/>
                    <w:sz w:val="21"/>
                    <w:szCs w:val="21"/>
                    <w:lang w:eastAsia="zh-CN"/>
                  </w:rPr>
                  <w:t>;</w:t>
                </w:r>
              </w:p>
              <w:p w:rsidR="009C2193" w:rsidRPr="00E5020B" w:rsidRDefault="009C2193" w:rsidP="009C2193">
                <w:pPr>
                  <w:pStyle w:val="NoSpacing"/>
                  <w:rPr>
                    <w:rFonts w:ascii="Times New Roman" w:hAnsi="Times New Roman" w:cs="Times New Roman"/>
                    <w:sz w:val="18"/>
                    <w:szCs w:val="18"/>
                    <w:lang w:eastAsia="zh-CN"/>
                  </w:rPr>
                </w:pPr>
                <w:r w:rsidRPr="00E5020B">
                  <w:rPr>
                    <w:rFonts w:ascii="Times New Roman" w:hAnsi="Times New Roman" w:cs="Times New Roman" w:hint="eastAsia"/>
                    <w:b/>
                    <w:sz w:val="21"/>
                    <w:szCs w:val="21"/>
                    <w:lang w:eastAsia="zh-CN"/>
                  </w:rPr>
                  <w:t>Eyewash/safety shower</w:t>
                </w:r>
                <w:r w:rsidRPr="00E5020B">
                  <w:rPr>
                    <w:rFonts w:ascii="Times New Roman" w:hAnsi="Times New Roman" w:cs="Times New Roman" w:hint="eastAsia"/>
                    <w:sz w:val="21"/>
                    <w:szCs w:val="21"/>
                    <w:lang w:eastAsia="zh-CN"/>
                  </w:rPr>
                  <w:t xml:space="preserve"> </w:t>
                </w:r>
                <w:r w:rsidRPr="00E5020B">
                  <w:rPr>
                    <w:rFonts w:ascii="Times New Roman" w:hAnsi="Times New Roman" w:cs="Times New Roman"/>
                    <w:sz w:val="21"/>
                    <w:szCs w:val="21"/>
                    <w:lang w:eastAsia="zh-CN"/>
                  </w:rPr>
                  <w:t>–</w:t>
                </w:r>
                <w:r w:rsidRPr="00E5020B">
                  <w:rPr>
                    <w:rFonts w:ascii="Times New Roman" w:hAnsi="Times New Roman" w:cs="Times New Roman" w:hint="eastAsia"/>
                    <w:sz w:val="18"/>
                    <w:szCs w:val="18"/>
                    <w:lang w:eastAsia="zh-CN"/>
                  </w:rPr>
                  <w:t xml:space="preserve"> </w:t>
                </w:r>
                <w:r w:rsidRPr="00E5020B">
                  <w:rPr>
                    <w:rFonts w:ascii="Times New Roman" w:hAnsi="Times New Roman" w:cs="Times New Roman" w:hint="eastAsia"/>
                    <w:sz w:val="21"/>
                    <w:szCs w:val="21"/>
                    <w:lang w:eastAsia="zh-CN"/>
                  </w:rPr>
                  <w:t xml:space="preserve">In the lab, </w:t>
                </w:r>
                <w:r w:rsidRPr="00E5020B">
                  <w:rPr>
                    <w:rFonts w:ascii="Times New Roman" w:hAnsi="Times New Roman" w:cs="Times New Roman" w:hint="eastAsia"/>
                    <w:sz w:val="18"/>
                    <w:szCs w:val="18"/>
                    <w:lang w:eastAsia="zh-CN"/>
                  </w:rPr>
                  <w:t>n</w:t>
                </w:r>
                <w:r w:rsidRPr="00E5020B">
                  <w:rPr>
                    <w:rFonts w:ascii="Times New Roman" w:hAnsi="Times New Roman" w:cs="Times New Roman" w:hint="eastAsia"/>
                    <w:sz w:val="21"/>
                    <w:szCs w:val="21"/>
                    <w:lang w:eastAsia="zh-CN"/>
                  </w:rPr>
                  <w:t>ear the inside door;</w:t>
                </w:r>
              </w:p>
              <w:p w:rsidR="009C2193" w:rsidRPr="00E5020B" w:rsidRDefault="009C2193" w:rsidP="009C2193">
                <w:pPr>
                  <w:pStyle w:val="NoSpacing"/>
                  <w:rPr>
                    <w:rFonts w:ascii="Times New Roman" w:hAnsi="Times New Roman" w:cs="Times New Roman"/>
                    <w:sz w:val="20"/>
                    <w:szCs w:val="20"/>
                    <w:lang w:eastAsia="zh-CN"/>
                  </w:rPr>
                </w:pPr>
                <w:r w:rsidRPr="00E5020B">
                  <w:rPr>
                    <w:rFonts w:ascii="Times New Roman" w:hAnsi="Times New Roman" w:cs="Times New Roman" w:hint="eastAsia"/>
                    <w:b/>
                    <w:sz w:val="20"/>
                    <w:szCs w:val="20"/>
                    <w:lang w:eastAsia="zh-CN"/>
                  </w:rPr>
                  <w:lastRenderedPageBreak/>
                  <w:t>Fire extinguisher</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p w:rsidR="00CF0945" w:rsidRPr="00E5020B" w:rsidRDefault="009C2193" w:rsidP="008106AF">
                <w:pPr>
                  <w:pStyle w:val="NoSpacing"/>
                  <w:rPr>
                    <w:rFonts w:ascii="Times New Roman" w:hAnsi="Times New Roman" w:cs="Times New Roman"/>
                    <w:sz w:val="20"/>
                    <w:szCs w:val="20"/>
                    <w:u w:val="single"/>
                  </w:rPr>
                </w:pPr>
                <w:r w:rsidRPr="00E5020B">
                  <w:rPr>
                    <w:rFonts w:ascii="Times New Roman" w:hAnsi="Times New Roman" w:cs="Times New Roman" w:hint="eastAsia"/>
                    <w:b/>
                    <w:sz w:val="20"/>
                    <w:szCs w:val="20"/>
                    <w:lang w:eastAsia="zh-CN"/>
                  </w:rPr>
                  <w:t>Fire alarm pull station</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tc>
          </w:sdtContent>
        </w:sdt>
        <w:sdt>
          <w:sdtPr>
            <w:rPr>
              <w:rFonts w:ascii="Times New Roman" w:hAnsi="Times New Roman" w:cs="Times New Roman"/>
              <w:b/>
              <w:sz w:val="20"/>
              <w:szCs w:val="20"/>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CF0945" w:rsidRPr="00504963" w:rsidRDefault="009C2193" w:rsidP="008A4F75">
                <w:pPr>
                  <w:pStyle w:val="NoSpacing"/>
                  <w:rPr>
                    <w:rFonts w:ascii="Times New Roman" w:hAnsi="Times New Roman" w:cs="Times New Roman"/>
                    <w:b/>
                    <w:sz w:val="20"/>
                    <w:szCs w:val="20"/>
                    <w:lang w:eastAsia="zh-CN"/>
                  </w:rPr>
                </w:pPr>
                <w:r w:rsidRPr="00504963">
                  <w:rPr>
                    <w:rFonts w:ascii="Times New Roman" w:hAnsi="Times New Roman" w:cs="Times New Roman" w:hint="eastAsia"/>
                    <w:b/>
                    <w:sz w:val="20"/>
                    <w:szCs w:val="20"/>
                    <w:lang w:eastAsia="zh-CN"/>
                  </w:rPr>
                  <w:t xml:space="preserve">Work in </w:t>
                </w:r>
                <w:r w:rsidR="008A4F75" w:rsidRPr="00504963">
                  <w:rPr>
                    <w:rFonts w:ascii="Times New Roman" w:hAnsi="Times New Roman" w:cs="Times New Roman"/>
                    <w:b/>
                    <w:sz w:val="20"/>
                    <w:szCs w:val="20"/>
                    <w:lang w:eastAsia="zh-CN"/>
                  </w:rPr>
                  <w:t>fume hood</w:t>
                </w:r>
                <w:r w:rsidRPr="00504963">
                  <w:rPr>
                    <w:rFonts w:ascii="Times New Roman" w:hAnsi="Times New Roman" w:cs="Times New Roman" w:hint="eastAsia"/>
                    <w:b/>
                    <w:sz w:val="20"/>
                    <w:szCs w:val="20"/>
                    <w:lang w:eastAsia="zh-CN"/>
                  </w:rPr>
                  <w:t xml:space="preserve"> only</w:t>
                </w:r>
                <w:r w:rsidR="008A4F75" w:rsidRPr="00504963">
                  <w:rPr>
                    <w:rFonts w:ascii="Times New Roman" w:hAnsi="Times New Roman" w:cs="Times New Roman"/>
                    <w:b/>
                    <w:sz w:val="20"/>
                    <w:szCs w:val="20"/>
                    <w:lang w:eastAsia="zh-CN"/>
                  </w:rPr>
                  <w:t>. Keep the sash positioned between you and the reaction apparatus.</w:t>
                </w:r>
              </w:p>
            </w:tc>
          </w:sdtContent>
        </w:sdt>
      </w:tr>
      <w:tr w:rsidR="00E53764" w:rsidTr="00FF0C2D">
        <w:tc>
          <w:tcPr>
            <w:tcW w:w="11016" w:type="dxa"/>
            <w:gridSpan w:val="3"/>
            <w:tcBorders>
              <w:left w:val="nil"/>
              <w:bottom w:val="nil"/>
              <w:right w:val="nil"/>
            </w:tcBorders>
          </w:tcPr>
          <w:p w:rsidR="009C2193" w:rsidRDefault="009C2193" w:rsidP="002C7FA9">
            <w:pPr>
              <w:pStyle w:val="NoSpacing"/>
              <w:rPr>
                <w:rFonts w:ascii="Times New Roman" w:hAnsi="Times New Roman" w:cs="Times New Roman"/>
                <w:b/>
                <w:sz w:val="16"/>
                <w:szCs w:val="16"/>
                <w:lang w:eastAsia="zh-CN"/>
              </w:rPr>
            </w:pPr>
          </w:p>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tc>
          <w:tcPr>
            <w:tcW w:w="11016" w:type="dxa"/>
            <w:gridSpan w:val="3"/>
            <w:tcBorders>
              <w:top w:val="nil"/>
              <w:left w:val="nil"/>
              <w:bottom w:val="nil"/>
              <w:right w:val="nil"/>
            </w:tcBorders>
          </w:tcPr>
          <w:p w:rsidR="00E53764" w:rsidRDefault="00E53764" w:rsidP="00094889">
            <w:pPr>
              <w:pStyle w:val="NoSpacing"/>
              <w:rPr>
                <w:rFonts w:ascii="Times New Roman" w:hAnsi="Times New Roman" w:cs="Times New Roman"/>
                <w:b/>
                <w:szCs w:val="24"/>
              </w:rPr>
            </w:pPr>
          </w:p>
        </w:tc>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01"/>
        <w:gridCol w:w="2227"/>
        <w:gridCol w:w="2610"/>
        <w:gridCol w:w="3978"/>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proofErr w:type="gramStart"/>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roofErr w:type="gramEnd"/>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1"/>
                  <w14:checkedState w14:val="2612" w14:font="MS Gothic"/>
                  <w14:uncheckedState w14:val="2610" w14:font="MS Gothic"/>
                </w14:checkbox>
              </w:sdtPr>
              <w:sdtEndPr/>
              <w:sdtContent>
                <w:r w:rsidR="00094889">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F564E4"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F564E4"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F564E4"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F564E4"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F564E4"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538"/>
        <w:gridCol w:w="4500"/>
        <w:gridCol w:w="3978"/>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50406F" w:rsidP="008E55A8">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1B338E" w:rsidRDefault="008729E0" w:rsidP="002C7FA9">
            <w:pPr>
              <w:pStyle w:val="NoSpacing"/>
              <w:rPr>
                <w:rFonts w:ascii="Times New Roman" w:hAnsi="Times New Roman" w:cs="Times New Roman"/>
                <w:sz w:val="20"/>
                <w:szCs w:val="20"/>
              </w:rPr>
            </w:pPr>
            <w:r w:rsidRPr="001B338E">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tc>
          <w:tcPr>
            <w:tcW w:w="2538" w:type="dxa"/>
          </w:tcPr>
          <w:p w:rsidR="008729E0" w:rsidRPr="004C3E2E" w:rsidRDefault="00527624" w:rsidP="001B338E">
            <w:pPr>
              <w:pStyle w:val="NoSpacing"/>
              <w:rPr>
                <w:rFonts w:ascii="Times New Roman" w:hAnsi="Times New Roman" w:cs="Times New Roman"/>
                <w:sz w:val="20"/>
                <w:szCs w:val="20"/>
              </w:rPr>
            </w:pPr>
            <w:r>
              <w:rPr>
                <w:rFonts w:ascii="Times New Roman" w:hAnsi="Times New Roman" w:cs="Times New Roman"/>
                <w:sz w:val="20"/>
                <w:szCs w:val="20"/>
              </w:rPr>
              <w:t>Hydrazine monohydrate</w:t>
            </w:r>
          </w:p>
        </w:tc>
        <w:tc>
          <w:tcPr>
            <w:tcW w:w="4500" w:type="dxa"/>
          </w:tcPr>
          <w:p w:rsidR="008729E0" w:rsidRPr="001B338E" w:rsidRDefault="00527624" w:rsidP="001B338E">
            <w:pPr>
              <w:autoSpaceDE w:val="0"/>
              <w:autoSpaceDN w:val="0"/>
              <w:adjustRightInd w:val="0"/>
              <w:rPr>
                <w:rFonts w:ascii="Times New Roman" w:hAnsi="Times New Roman" w:cs="Times New Roman"/>
                <w:sz w:val="20"/>
                <w:szCs w:val="20"/>
              </w:rPr>
            </w:pPr>
            <w:r w:rsidRPr="00527624">
              <w:rPr>
                <w:rFonts w:ascii="Times New Roman" w:hAnsi="Times New Roman" w:cs="Times New Roman"/>
                <w:sz w:val="20"/>
                <w:szCs w:val="20"/>
              </w:rPr>
              <w:t>Oxidizing agents, Oxygen, Copper, Organic materials, Zinc</w:t>
            </w:r>
          </w:p>
        </w:tc>
        <w:tc>
          <w:tcPr>
            <w:tcW w:w="3978" w:type="dxa"/>
          </w:tcPr>
          <w:p w:rsidR="008729E0" w:rsidRPr="004C3E2E" w:rsidRDefault="00527624" w:rsidP="001B338E">
            <w:pPr>
              <w:pStyle w:val="NoSpacing"/>
              <w:rPr>
                <w:rFonts w:ascii="Times New Roman" w:hAnsi="Times New Roman" w:cs="Times New Roman"/>
                <w:sz w:val="20"/>
                <w:szCs w:val="20"/>
              </w:rPr>
            </w:pPr>
            <w:r>
              <w:rPr>
                <w:rFonts w:ascii="Times New Roman" w:hAnsi="Times New Roman" w:cs="Times New Roman"/>
                <w:sz w:val="20"/>
                <w:szCs w:val="20"/>
              </w:rPr>
              <w:t xml:space="preserve">Store in </w:t>
            </w:r>
            <w:r w:rsidR="00D70E39">
              <w:rPr>
                <w:rFonts w:ascii="Times New Roman" w:hAnsi="Times New Roman" w:cs="Times New Roman"/>
                <w:sz w:val="20"/>
                <w:szCs w:val="20"/>
              </w:rPr>
              <w:t>refrigerator.</w:t>
            </w:r>
          </w:p>
        </w:tc>
      </w:tr>
    </w:tbl>
    <w:p w:rsidR="00F504E6" w:rsidRDefault="00F504E6" w:rsidP="002C7FA9">
      <w:pPr>
        <w:pStyle w:val="NoSpacing"/>
      </w:pPr>
    </w:p>
    <w:tbl>
      <w:tblPr>
        <w:tblStyle w:val="TableGrid"/>
        <w:tblW w:w="0" w:type="auto"/>
        <w:tblLook w:val="04A0" w:firstRow="1" w:lastRow="0" w:firstColumn="1" w:lastColumn="0" w:noHBand="0" w:noVBand="1"/>
      </w:tblPr>
      <w:tblGrid>
        <w:gridCol w:w="11016"/>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5"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6"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lang w:eastAsia="zh-CN"/>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r w:rsidR="0014423A">
              <w:rPr>
                <w:rFonts w:ascii="Times New Roman" w:hAnsi="Times New Roman" w:cs="Times New Roman" w:hint="eastAsia"/>
                <w:sz w:val="20"/>
                <w:szCs w:val="20"/>
                <w:lang w:eastAsia="zh-CN"/>
              </w:rPr>
              <w:t xml:space="preserve"> </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1B338E">
                  <w:rPr>
                    <w:rFonts w:ascii="Times New Roman" w:hAnsi="Times New Roman" w:cs="Times New Roman"/>
                    <w:sz w:val="20"/>
                    <w:szCs w:val="20"/>
                  </w:rPr>
                  <w:t>Ensure that a bucket of sand or some absorbent material is readily available and in the vicinity of the work location.</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BF09F2" w:rsidRDefault="00C53D37" w:rsidP="003251B0">
            <w:pPr>
              <w:pStyle w:val="NoSpacing"/>
              <w:rPr>
                <w:rFonts w:ascii="Times New Roman" w:hAnsi="Times New Roman" w:cs="Times New Roman"/>
              </w:rPr>
            </w:pPr>
            <w:r w:rsidRPr="00BF09F2">
              <w:rPr>
                <w:rFonts w:ascii="Times New Roman" w:hAnsi="Times New Roman" w:cs="Times New Roman"/>
              </w:rPr>
              <w:t xml:space="preserve">Do not attempt to clean up any spill or release for which you are not fully trained and equipped. For assistance with spill cleanup, dial </w:t>
            </w:r>
            <w:r w:rsidRPr="00BF09F2">
              <w:rPr>
                <w:rFonts w:ascii="Times New Roman" w:hAnsi="Times New Roman" w:cs="Times New Roman"/>
                <w:b/>
                <w:color w:val="FF0000"/>
                <w:sz w:val="36"/>
                <w:szCs w:val="36"/>
                <w14:textOutline w14:w="9525" w14:cap="rnd" w14:cmpd="sng" w14:algn="ctr">
                  <w14:noFill/>
                  <w14:prstDash w14:val="solid"/>
                  <w14:bevel/>
                </w14:textOutline>
              </w:rPr>
              <w:t>911</w:t>
            </w:r>
            <w:r w:rsidRPr="00BF09F2">
              <w:rPr>
                <w:rFonts w:ascii="Times New Roman" w:hAnsi="Times New Roman" w:cs="Times New Roman"/>
              </w:rPr>
              <w:t xml:space="preserve"> and ask dispatch to page EH&amp;S.</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I</w:t>
            </w:r>
            <w:r w:rsidRPr="00BF09F2">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Clean the affected area and all exposed equipment with soap and water to remove any contaminants before resuming work.</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BF09F2">
              <w:rPr>
                <w:rFonts w:ascii="Times New Roman" w:hAnsi="Times New Roman"/>
                <w:color w:val="auto"/>
                <w:spacing w:val="-2"/>
                <w:sz w:val="20"/>
                <w:szCs w:val="20"/>
              </w:rPr>
              <w:t>Spill clean-up materials should be disposed of as hazardous waste.</w:t>
            </w:r>
          </w:p>
          <w:p w:rsidR="002316E8" w:rsidRPr="00BF09F2" w:rsidRDefault="002316E8" w:rsidP="002316E8"/>
        </w:tc>
      </w:tr>
      <w:tr w:rsidR="00286929" w:rsidTr="002316E8">
        <w:tc>
          <w:tcPr>
            <w:tcW w:w="11016" w:type="dxa"/>
            <w:tcBorders>
              <w:top w:val="nil"/>
              <w:left w:val="nil"/>
              <w:bottom w:val="nil"/>
              <w:right w:val="nil"/>
            </w:tcBorders>
          </w:tcPr>
          <w:p w:rsidR="00286929" w:rsidRPr="00BF09F2" w:rsidRDefault="00286929" w:rsidP="003251B0">
            <w:pPr>
              <w:pStyle w:val="NoSpacing"/>
              <w:rPr>
                <w:rFonts w:ascii="Times New Roman" w:hAnsi="Times New Roman" w:cs="Times New Roman"/>
                <w:i/>
                <w:sz w:val="16"/>
                <w:szCs w:val="16"/>
              </w:rPr>
            </w:pPr>
            <w:r w:rsidRPr="00BF09F2">
              <w:rPr>
                <w:rFonts w:ascii="Times New Roman" w:hAnsi="Times New Roman" w:cs="Times New Roman"/>
                <w:sz w:val="20"/>
                <w:szCs w:val="20"/>
                <w:u w:val="single"/>
              </w:rPr>
              <w:t>Laboratory Emergency Response Equipment:</w:t>
            </w:r>
            <w:r w:rsidRPr="00BF09F2">
              <w:rPr>
                <w:rFonts w:ascii="Times New Roman" w:hAnsi="Times New Roman" w:cs="Times New Roman"/>
              </w:rPr>
              <w:t xml:space="preserve"> </w:t>
            </w:r>
            <w:r w:rsidRPr="00BF09F2">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rPr>
              <w:alias w:val="Equipment Locations"/>
              <w:tag w:val="Equipment Locations"/>
              <w:id w:val="-745180308"/>
            </w:sdtPr>
            <w:sdtEndPr/>
            <w:sdtContent>
              <w:p w:rsidR="009C2193" w:rsidRPr="00BF09F2" w:rsidRDefault="009C2193" w:rsidP="009C2193">
                <w:pPr>
                  <w:pStyle w:val="NoSpacing"/>
                  <w:rPr>
                    <w:rFonts w:ascii="Times New Roman" w:hAnsi="Times New Roman" w:cs="Times New Roman"/>
                    <w:lang w:eastAsia="zh-CN"/>
                  </w:rPr>
                </w:pPr>
                <w:r w:rsidRPr="00BF09F2">
                  <w:rPr>
                    <w:rFonts w:ascii="Times New Roman" w:hAnsi="Times New Roman" w:cs="Times New Roman" w:hint="eastAsia"/>
                    <w:b/>
                    <w:lang w:eastAsia="zh-CN"/>
                  </w:rPr>
                  <w:t>Fire alarm pull station</w:t>
                </w:r>
                <w:r w:rsidRPr="00BF09F2">
                  <w:rPr>
                    <w:rFonts w:ascii="Times New Roman" w:hAnsi="Times New Roman" w:cs="Times New Roman" w:hint="eastAsia"/>
                    <w:lang w:eastAsia="zh-CN"/>
                  </w:rPr>
                  <w:t xml:space="preserve"> </w:t>
                </w:r>
                <w:r w:rsidRPr="00BF09F2">
                  <w:rPr>
                    <w:rFonts w:ascii="Times New Roman" w:hAnsi="Times New Roman" w:cs="Times New Roman"/>
                    <w:lang w:eastAsia="zh-CN"/>
                  </w:rPr>
                  <w:t>–</w:t>
                </w:r>
                <w:r w:rsidRPr="00BF09F2">
                  <w:rPr>
                    <w:rFonts w:ascii="Times New Roman" w:hAnsi="Times New Roman" w:cs="Times New Roman" w:hint="eastAsia"/>
                    <w:lang w:eastAsia="zh-CN"/>
                  </w:rPr>
                  <w:t xml:space="preserve"> Outside the lab and directly face to the entrance door;</w:t>
                </w:r>
              </w:p>
              <w:p w:rsidR="00286929" w:rsidRPr="00BF09F2" w:rsidRDefault="009C2193" w:rsidP="009C2193">
                <w:pPr>
                  <w:pStyle w:val="NoSpacing"/>
                  <w:rPr>
                    <w:rFonts w:ascii="Times New Roman" w:hAnsi="Times New Roman" w:cs="Times New Roman"/>
                    <w:sz w:val="20"/>
                    <w:szCs w:val="20"/>
                  </w:rPr>
                </w:pPr>
                <w:r w:rsidRPr="00BF09F2">
                  <w:rPr>
                    <w:rFonts w:ascii="Times New Roman" w:hAnsi="Times New Roman" w:cs="Times New Roman" w:hint="eastAsia"/>
                    <w:b/>
                    <w:sz w:val="21"/>
                    <w:szCs w:val="21"/>
                    <w:lang w:eastAsia="zh-CN"/>
                  </w:rPr>
                  <w:t>Eyewash/safety shower</w:t>
                </w:r>
                <w:r w:rsidRPr="00BF09F2">
                  <w:rPr>
                    <w:rFonts w:ascii="Times New Roman" w:hAnsi="Times New Roman" w:cs="Times New Roman" w:hint="eastAsia"/>
                    <w:sz w:val="21"/>
                    <w:szCs w:val="21"/>
                    <w:lang w:eastAsia="zh-CN"/>
                  </w:rPr>
                  <w:t xml:space="preserve"> </w:t>
                </w:r>
                <w:r w:rsidRPr="00BF09F2">
                  <w:rPr>
                    <w:rFonts w:ascii="Times New Roman" w:hAnsi="Times New Roman" w:cs="Times New Roman"/>
                    <w:sz w:val="21"/>
                    <w:szCs w:val="21"/>
                    <w:lang w:eastAsia="zh-CN"/>
                  </w:rPr>
                  <w:t>–</w:t>
                </w:r>
                <w:r w:rsidRPr="00BF09F2">
                  <w:rPr>
                    <w:rFonts w:ascii="Times New Roman" w:hAnsi="Times New Roman" w:cs="Times New Roman" w:hint="eastAsia"/>
                    <w:sz w:val="18"/>
                    <w:szCs w:val="18"/>
                    <w:lang w:eastAsia="zh-CN"/>
                  </w:rPr>
                  <w:t xml:space="preserve"> </w:t>
                </w:r>
                <w:r w:rsidRPr="00BF09F2">
                  <w:rPr>
                    <w:rFonts w:ascii="Times New Roman" w:hAnsi="Times New Roman" w:cs="Times New Roman" w:hint="eastAsia"/>
                    <w:sz w:val="21"/>
                    <w:szCs w:val="21"/>
                    <w:lang w:eastAsia="zh-CN"/>
                  </w:rPr>
                  <w:t xml:space="preserve">In the lab, </w:t>
                </w:r>
                <w:r w:rsidRPr="00BF09F2">
                  <w:rPr>
                    <w:rFonts w:ascii="Times New Roman" w:hAnsi="Times New Roman" w:cs="Times New Roman" w:hint="eastAsia"/>
                    <w:sz w:val="18"/>
                    <w:szCs w:val="18"/>
                    <w:lang w:eastAsia="zh-CN"/>
                  </w:rPr>
                  <w:t>n</w:t>
                </w:r>
                <w:r w:rsidRPr="00BF09F2">
                  <w:rPr>
                    <w:rFonts w:ascii="Times New Roman" w:hAnsi="Times New Roman" w:cs="Times New Roman" w:hint="eastAsia"/>
                    <w:sz w:val="21"/>
                    <w:szCs w:val="21"/>
                    <w:lang w:eastAsia="zh-CN"/>
                  </w:rPr>
                  <w:t>ear the inside door</w:t>
                </w:r>
              </w:p>
            </w:sdtContent>
          </w:sdt>
        </w:tc>
      </w:tr>
      <w:tr w:rsidR="00C53D37" w:rsidTr="002316E8">
        <w:tc>
          <w:tcPr>
            <w:tcW w:w="11016" w:type="dxa"/>
            <w:tcBorders>
              <w:top w:val="nil"/>
              <w:left w:val="nil"/>
              <w:bottom w:val="nil"/>
              <w:right w:val="nil"/>
            </w:tcBorders>
          </w:tcPr>
          <w:p w:rsidR="00C53D37" w:rsidRPr="00C53D37" w:rsidRDefault="00C53D37" w:rsidP="00A44163">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A44163">
                  <w:rPr>
                    <w:rFonts w:ascii="Times New Roman" w:hAnsi="Times New Roman" w:cs="Times New Roman"/>
                    <w:sz w:val="20"/>
                    <w:szCs w:val="20"/>
                  </w:rPr>
                  <w:t>Lower fume hood sash completely.</w:t>
                </w:r>
                <w:r w:rsidR="008106AF">
                  <w:rPr>
                    <w:rFonts w:ascii="Times New Roman" w:hAnsi="Times New Roman" w:cs="Times New Roman"/>
                    <w:sz w:val="20"/>
                    <w:szCs w:val="20"/>
                  </w:rPr>
                  <w:t xml:space="preserve"> Turn off power to oven.</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7"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C53D37" w:rsidRPr="00FC2F49" w:rsidRDefault="00A549CF" w:rsidP="00A549CF">
                <w:pPr>
                  <w:rPr>
                    <w:rFonts w:ascii="Times New Roman" w:hAnsi="Times New Roman" w:cs="Times New Roman"/>
                    <w:sz w:val="20"/>
                    <w:szCs w:val="20"/>
                  </w:rPr>
                </w:pPr>
                <w:r>
                  <w:rPr>
                    <w:rFonts w:ascii="Times New Roman" w:hAnsi="Times New Roman" w:cs="Times New Roman"/>
                    <w:sz w:val="20"/>
                    <w:szCs w:val="20"/>
                  </w:rPr>
                  <w:t>Collect waste in container designated for liquid acidic waste.</w:t>
                </w:r>
              </w:p>
            </w:tc>
          </w:sdtContent>
        </w:sdt>
      </w:tr>
      <w:tr w:rsidR="00C53D37" w:rsidTr="002316E8">
        <w:tc>
          <w:tcPr>
            <w:tcW w:w="11016" w:type="dxa"/>
            <w:tcBorders>
              <w:top w:val="nil"/>
              <w:left w:val="nil"/>
              <w:bottom w:val="nil"/>
              <w:right w:val="nil"/>
            </w:tcBorders>
          </w:tcPr>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Online Tag Program (OTP) </w:t>
            </w:r>
            <w:hyperlink r:id="rId18" w:history="1">
              <w:r>
                <w:rPr>
                  <w:rStyle w:val="Hyperlink"/>
                  <w:rFonts w:ascii="Times New Roman" w:hAnsi="Times New Roman" w:cs="Times New Roman"/>
                  <w:sz w:val="20"/>
                  <w:szCs w:val="20"/>
                </w:rPr>
                <w:t>http://otp.ucop.edu/</w:t>
              </w:r>
            </w:hyperlink>
            <w:r>
              <w:rPr>
                <w:rFonts w:ascii="Times New Roman" w:hAnsi="Times New Roman" w:cs="Times New Roman"/>
                <w:sz w:val="20"/>
                <w:szCs w:val="20"/>
              </w:rPr>
              <w:t xml:space="preserve"> as soon as the first drop of waste is added to the container.</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in clean secondary containment, segregated by hazard class, in a marked and designated waste accumulation area.</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C53D37" w:rsidRDefault="00C53D37" w:rsidP="00C53D37">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t>Mark container as ready for pick up in OTP, move container to accumulation area.</w:t>
            </w:r>
          </w:p>
          <w:p w:rsidR="00C53D37" w:rsidRPr="002D63E8"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Contact EH&amp;S at x9-3086 for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9"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lastRenderedPageBreak/>
              <w:t xml:space="preserve">Complete incident report form,  </w:t>
            </w:r>
            <w:hyperlink r:id="rId20"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21"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CC124A">
              <w:rPr>
                <w:rFonts w:ascii="Times New Roman" w:hAnsi="Times New Roman"/>
                <w:sz w:val="20"/>
                <w:szCs w:val="20"/>
              </w:rPr>
              <w:t xml:space="preserve"> </w:t>
            </w:r>
            <w:r w:rsidR="00CB4FDB">
              <w:rPr>
                <w:rFonts w:ascii="Times New Roman" w:hAnsi="Times New Roman"/>
                <w:sz w:val="20"/>
                <w:szCs w:val="20"/>
              </w:rPr>
              <w:t>hydrazine monohydrate</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t>I have reviewed and approve this Standard Operating Procedure.</w:t>
            </w:r>
          </w:p>
        </w:tc>
      </w:tr>
    </w:tbl>
    <w:p w:rsidR="000F1E3D" w:rsidRDefault="000F1E3D" w:rsidP="000F1E3D">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0F1E3D" w:rsidRDefault="000F1E3D" w:rsidP="000F1E3D">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286929" w:rsidTr="00F9132E">
        <w:tc>
          <w:tcPr>
            <w:tcW w:w="11016" w:type="dxa"/>
            <w:gridSpan w:val="2"/>
            <w:tcBorders>
              <w:top w:val="nil"/>
              <w:left w:val="nil"/>
              <w:bottom w:val="single" w:sz="4" w:space="0" w:color="auto"/>
              <w:right w:val="nil"/>
            </w:tcBorders>
          </w:tcPr>
          <w:p w:rsidR="00EC0699" w:rsidRPr="00286929" w:rsidRDefault="000F1E3D" w:rsidP="00EC0699">
            <w:pPr>
              <w:pStyle w:val="NoSpacing"/>
              <w:rPr>
                <w:rFonts w:ascii="Times New Roman" w:hAnsi="Times New Roman" w:cs="Times New Roman"/>
                <w:sz w:val="20"/>
                <w:szCs w:val="20"/>
              </w:rPr>
            </w:pPr>
            <w:r>
              <w:rPr>
                <w:noProof/>
                <w:lang w:eastAsia="zh-CN"/>
              </w:rPr>
              <w:drawing>
                <wp:inline distT="0" distB="0" distL="0" distR="0" wp14:anchorId="53257234" wp14:editId="5E9B22E2">
                  <wp:extent cx="867410" cy="4044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7410" cy="404495"/>
                          </a:xfrm>
                          <a:prstGeom prst="rect">
                            <a:avLst/>
                          </a:prstGeom>
                          <a:noFill/>
                          <a:ln>
                            <a:noFill/>
                          </a:ln>
                        </pic:spPr>
                      </pic:pic>
                    </a:graphicData>
                  </a:graphic>
                </wp:inline>
              </w:drawing>
            </w:r>
            <w:r>
              <w:rPr>
                <w:rFonts w:ascii="Times New Roman" w:hAnsi="Times New Roman" w:cs="Times New Roman"/>
                <w:sz w:val="20"/>
                <w:szCs w:val="20"/>
              </w:rPr>
              <w:t xml:space="preserve">                                                                                       1/7/2014</w:t>
            </w:r>
            <w:r w:rsidR="000947F2">
              <w:rPr>
                <w:rFonts w:ascii="Times New Roman" w:hAnsi="Times New Roman" w:cs="Times New Roman"/>
                <w:sz w:val="20"/>
                <w:szCs w:val="20"/>
              </w:rPr>
              <w:t xml:space="preserve">                                                                                </w:t>
            </w:r>
            <w:bookmarkStart w:id="7" w:name="_GoBack"/>
            <w:bookmarkEnd w:id="7"/>
          </w:p>
        </w:tc>
      </w:tr>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3"/>
          <w:footerReference w:type="default" r:id="rId24"/>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040C85"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hAnsi="Times New Roman" w:cs="Times New Roman"/>
                <w:sz w:val="20"/>
                <w:szCs w:val="20"/>
              </w:rPr>
            </w:pPr>
            <w:r w:rsidRPr="00040C85">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Molecular Weight (g/</w:t>
            </w:r>
            <w:proofErr w:type="spellStart"/>
            <w:r w:rsidRPr="00040C85">
              <w:rPr>
                <w:rFonts w:ascii="Times New Roman" w:eastAsia="Times New Roman" w:hAnsi="Times New Roman" w:cs="Times New Roman"/>
                <w:sz w:val="20"/>
                <w:szCs w:val="20"/>
              </w:rPr>
              <w:t>mol</w:t>
            </w:r>
            <w:proofErr w:type="spellEnd"/>
            <w:r w:rsidRPr="00040C85">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Melting Point </w:t>
            </w:r>
            <w:r w:rsidRPr="00040C85">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Boiling point </w:t>
            </w:r>
            <w:r w:rsidRPr="00040C85">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Flash point </w:t>
            </w:r>
            <w:r w:rsidRPr="00040C85">
              <w:rPr>
                <w:rFonts w:ascii="Times New Roman" w:hAnsi="Times New Roman" w:cs="Times New Roman"/>
                <w:sz w:val="20"/>
                <w:szCs w:val="20"/>
              </w:rPr>
              <w:t>(ºC)</w:t>
            </w:r>
          </w:p>
        </w:tc>
      </w:tr>
      <w:tr w:rsidR="005275BA" w:rsidRPr="00040C85" w:rsidTr="005275BA">
        <w:trPr>
          <w:jc w:val="center"/>
        </w:trPr>
        <w:tc>
          <w:tcPr>
            <w:tcW w:w="1777" w:type="dxa"/>
            <w:tcBorders>
              <w:top w:val="single" w:sz="4" w:space="0" w:color="auto"/>
              <w:bottom w:val="single" w:sz="4" w:space="0" w:color="auto"/>
              <w:right w:val="nil"/>
            </w:tcBorders>
            <w:vAlign w:val="center"/>
          </w:tcPr>
          <w:p w:rsidR="005275BA" w:rsidRPr="003931CE" w:rsidRDefault="005275BA" w:rsidP="00A455BA">
            <w:pPr>
              <w:spacing w:before="120" w:after="120"/>
              <w:jc w:val="center"/>
              <w:rPr>
                <w:rFonts w:ascii="Times New Roman" w:eastAsia="Times New Roman" w:hAnsi="Times New Roman"/>
                <w:sz w:val="20"/>
                <w:szCs w:val="20"/>
              </w:rPr>
            </w:pPr>
            <w:r>
              <w:rPr>
                <w:rFonts w:ascii="Times New Roman" w:eastAsia="Times New Roman" w:hAnsi="Times New Roman"/>
                <w:sz w:val="20"/>
                <w:szCs w:val="20"/>
              </w:rPr>
              <w:t>Hydrazine monohydrate</w:t>
            </w:r>
          </w:p>
        </w:tc>
        <w:tc>
          <w:tcPr>
            <w:tcW w:w="1260" w:type="dxa"/>
            <w:tcBorders>
              <w:top w:val="single" w:sz="4" w:space="0" w:color="auto"/>
              <w:left w:val="nil"/>
              <w:bottom w:val="single" w:sz="4" w:space="0" w:color="auto"/>
              <w:right w:val="nil"/>
            </w:tcBorders>
            <w:vAlign w:val="center"/>
          </w:tcPr>
          <w:p w:rsidR="005275BA" w:rsidRPr="00AD3B9E" w:rsidRDefault="005275BA" w:rsidP="00A455BA">
            <w:pPr>
              <w:spacing w:before="120" w:after="120"/>
              <w:jc w:val="center"/>
              <w:rPr>
                <w:rFonts w:ascii="Times New Roman" w:hAnsi="Times New Roman"/>
                <w:sz w:val="20"/>
                <w:szCs w:val="20"/>
              </w:rPr>
            </w:pPr>
            <w:r>
              <w:rPr>
                <w:rFonts w:ascii="Times New Roman" w:hAnsi="Times New Roman"/>
                <w:sz w:val="20"/>
                <w:szCs w:val="20"/>
              </w:rPr>
              <w:t>7803-57-8</w:t>
            </w:r>
          </w:p>
        </w:tc>
        <w:tc>
          <w:tcPr>
            <w:tcW w:w="1530" w:type="dxa"/>
            <w:tcBorders>
              <w:top w:val="single" w:sz="4" w:space="0" w:color="auto"/>
              <w:left w:val="nil"/>
              <w:bottom w:val="single" w:sz="4" w:space="0" w:color="auto"/>
              <w:right w:val="nil"/>
            </w:tcBorders>
            <w:vAlign w:val="center"/>
          </w:tcPr>
          <w:p w:rsidR="005275BA" w:rsidRPr="003931CE" w:rsidRDefault="005275BA" w:rsidP="00A455BA">
            <w:pPr>
              <w:spacing w:before="120" w:after="120"/>
              <w:jc w:val="center"/>
              <w:rPr>
                <w:rFonts w:ascii="Times New Roman" w:hAnsi="Times New Roman"/>
                <w:sz w:val="20"/>
                <w:szCs w:val="20"/>
              </w:rPr>
            </w:pPr>
            <w:r>
              <w:rPr>
                <w:rFonts w:ascii="Times New Roman" w:hAnsi="Times New Roman"/>
                <w:sz w:val="20"/>
                <w:szCs w:val="20"/>
              </w:rPr>
              <w:t>H</w:t>
            </w:r>
            <w:r w:rsidRPr="005275BA">
              <w:rPr>
                <w:rFonts w:ascii="Times New Roman" w:hAnsi="Times New Roman"/>
                <w:sz w:val="20"/>
                <w:szCs w:val="20"/>
                <w:vertAlign w:val="subscript"/>
              </w:rPr>
              <w:t>4</w:t>
            </w:r>
            <w:r>
              <w:rPr>
                <w:rFonts w:ascii="Times New Roman" w:hAnsi="Times New Roman"/>
                <w:sz w:val="20"/>
                <w:szCs w:val="20"/>
              </w:rPr>
              <w:t>N</w:t>
            </w:r>
            <w:r w:rsidRPr="005275BA">
              <w:rPr>
                <w:rFonts w:ascii="Times New Roman" w:hAnsi="Times New Roman"/>
                <w:sz w:val="20"/>
                <w:szCs w:val="20"/>
                <w:vertAlign w:val="subscript"/>
              </w:rPr>
              <w:t>2</w:t>
            </w:r>
            <w:r>
              <w:rPr>
                <w:rFonts w:ascii="Times New Roman" w:hAnsi="Times New Roman"/>
                <w:sz w:val="20"/>
                <w:szCs w:val="20"/>
              </w:rPr>
              <w:t>·H</w:t>
            </w:r>
            <w:r w:rsidRPr="005275BA">
              <w:rPr>
                <w:rFonts w:ascii="Times New Roman" w:hAnsi="Times New Roman"/>
                <w:sz w:val="20"/>
                <w:szCs w:val="20"/>
                <w:vertAlign w:val="subscript"/>
              </w:rPr>
              <w:t>2</w:t>
            </w:r>
            <w:r>
              <w:rPr>
                <w:rFonts w:ascii="Times New Roman" w:hAnsi="Times New Roman"/>
                <w:sz w:val="20"/>
                <w:szCs w:val="20"/>
              </w:rPr>
              <w:t>O</w:t>
            </w:r>
          </w:p>
        </w:tc>
        <w:tc>
          <w:tcPr>
            <w:tcW w:w="2430" w:type="dxa"/>
            <w:tcBorders>
              <w:top w:val="single" w:sz="4" w:space="0" w:color="auto"/>
              <w:left w:val="nil"/>
              <w:bottom w:val="single" w:sz="4" w:space="0" w:color="auto"/>
              <w:right w:val="nil"/>
            </w:tcBorders>
            <w:vAlign w:val="center"/>
          </w:tcPr>
          <w:p w:rsidR="005275BA" w:rsidRPr="00AD3B9E" w:rsidRDefault="005275BA" w:rsidP="00A455BA">
            <w:pPr>
              <w:spacing w:before="120" w:after="120"/>
              <w:jc w:val="center"/>
              <w:rPr>
                <w:rFonts w:ascii="Times New Roman" w:hAnsi="Times New Roman"/>
                <w:sz w:val="20"/>
                <w:szCs w:val="20"/>
                <w:vertAlign w:val="subscript"/>
              </w:rPr>
            </w:pPr>
            <w:r>
              <w:rPr>
                <w:noProof/>
                <w:lang w:eastAsia="zh-CN"/>
              </w:rPr>
              <w:drawing>
                <wp:inline distT="0" distB="0" distL="0" distR="0" wp14:anchorId="7E1B8C96" wp14:editId="01ED520E">
                  <wp:extent cx="704005" cy="138585"/>
                  <wp:effectExtent l="0" t="0" r="1270" b="0"/>
                  <wp:docPr id="5" name="Picture 5" descr="http://www.sigmaaldrich.com/content/dam/sigma-aldrich/structure9/181/mfcd00149931.eps/_jcr_content/rendition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maaldrich.com/content/dam/sigma-aldrich/structure9/181/mfcd00149931.eps/_jcr_content/renditions/larg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7762" cy="139325"/>
                          </a:xfrm>
                          <a:prstGeom prst="rect">
                            <a:avLst/>
                          </a:prstGeom>
                          <a:noFill/>
                          <a:ln>
                            <a:noFill/>
                          </a:ln>
                        </pic:spPr>
                      </pic:pic>
                    </a:graphicData>
                  </a:graphic>
                </wp:inline>
              </w:drawing>
            </w:r>
          </w:p>
        </w:tc>
        <w:tc>
          <w:tcPr>
            <w:tcW w:w="1620" w:type="dxa"/>
            <w:tcBorders>
              <w:top w:val="single" w:sz="4" w:space="0" w:color="auto"/>
              <w:left w:val="nil"/>
              <w:bottom w:val="single" w:sz="4" w:space="0" w:color="auto"/>
              <w:right w:val="nil"/>
            </w:tcBorders>
            <w:vAlign w:val="center"/>
          </w:tcPr>
          <w:p w:rsidR="005275BA" w:rsidRPr="001F4DE0" w:rsidRDefault="005275BA" w:rsidP="00A455BA">
            <w:pPr>
              <w:spacing w:before="120" w:after="120"/>
              <w:jc w:val="center"/>
              <w:rPr>
                <w:rFonts w:ascii="Times New Roman" w:hAnsi="Times New Roman"/>
                <w:sz w:val="20"/>
                <w:szCs w:val="20"/>
              </w:rPr>
            </w:pPr>
            <w:r>
              <w:rPr>
                <w:rFonts w:ascii="Times New Roman" w:hAnsi="Times New Roman"/>
                <w:sz w:val="20"/>
                <w:szCs w:val="20"/>
              </w:rPr>
              <w:t>50.06</w:t>
            </w:r>
          </w:p>
        </w:tc>
        <w:tc>
          <w:tcPr>
            <w:tcW w:w="1260" w:type="dxa"/>
            <w:tcBorders>
              <w:top w:val="single" w:sz="4" w:space="0" w:color="auto"/>
              <w:left w:val="nil"/>
              <w:bottom w:val="single" w:sz="4" w:space="0" w:color="auto"/>
              <w:right w:val="nil"/>
            </w:tcBorders>
            <w:vAlign w:val="center"/>
          </w:tcPr>
          <w:p w:rsidR="005275BA" w:rsidRPr="00040C85" w:rsidRDefault="005275BA" w:rsidP="005275BA">
            <w:pPr>
              <w:spacing w:before="120" w:after="120"/>
              <w:jc w:val="center"/>
              <w:rPr>
                <w:rFonts w:ascii="Times New Roman" w:hAnsi="Times New Roman" w:cs="Times New Roman"/>
                <w:sz w:val="20"/>
                <w:szCs w:val="20"/>
              </w:rPr>
            </w:pPr>
            <w:r>
              <w:rPr>
                <w:rFonts w:ascii="Times New Roman" w:hAnsi="Times New Roman" w:cs="Times New Roman"/>
                <w:sz w:val="20"/>
                <w:szCs w:val="20"/>
              </w:rPr>
              <w:t>1.032</w:t>
            </w:r>
          </w:p>
        </w:tc>
        <w:tc>
          <w:tcPr>
            <w:tcW w:w="1455" w:type="dxa"/>
            <w:tcBorders>
              <w:top w:val="single" w:sz="4" w:space="0" w:color="auto"/>
              <w:left w:val="nil"/>
              <w:bottom w:val="single" w:sz="4" w:space="0" w:color="auto"/>
              <w:right w:val="nil"/>
            </w:tcBorders>
            <w:vAlign w:val="center"/>
          </w:tcPr>
          <w:p w:rsidR="005275BA" w:rsidRPr="00040C85" w:rsidRDefault="005275BA" w:rsidP="005275BA">
            <w:pPr>
              <w:spacing w:before="120" w:after="120"/>
              <w:jc w:val="center"/>
              <w:rPr>
                <w:rFonts w:ascii="Times New Roman" w:hAnsi="Times New Roman" w:cs="Times New Roman"/>
                <w:sz w:val="20"/>
                <w:szCs w:val="20"/>
              </w:rPr>
            </w:pPr>
            <w:r>
              <w:rPr>
                <w:rFonts w:ascii="Times New Roman" w:hAnsi="Times New Roman" w:cs="Times New Roman"/>
                <w:sz w:val="20"/>
                <w:szCs w:val="20"/>
              </w:rPr>
              <w:t>Clear liquid</w:t>
            </w:r>
          </w:p>
        </w:tc>
        <w:tc>
          <w:tcPr>
            <w:tcW w:w="1080" w:type="dxa"/>
            <w:tcBorders>
              <w:top w:val="single" w:sz="4" w:space="0" w:color="auto"/>
              <w:left w:val="nil"/>
              <w:bottom w:val="single" w:sz="4" w:space="0" w:color="auto"/>
              <w:right w:val="nil"/>
            </w:tcBorders>
            <w:vAlign w:val="center"/>
          </w:tcPr>
          <w:p w:rsidR="005275BA" w:rsidRPr="00040C85" w:rsidRDefault="005275BA" w:rsidP="005275BA">
            <w:pPr>
              <w:spacing w:before="120" w:after="120"/>
              <w:jc w:val="center"/>
              <w:rPr>
                <w:rFonts w:ascii="Times New Roman" w:hAnsi="Times New Roman" w:cs="Times New Roman"/>
                <w:sz w:val="20"/>
                <w:szCs w:val="20"/>
              </w:rPr>
            </w:pPr>
            <w:r>
              <w:rPr>
                <w:rFonts w:ascii="Times New Roman" w:hAnsi="Times New Roman" w:cs="Times New Roman"/>
                <w:sz w:val="20"/>
                <w:szCs w:val="20"/>
              </w:rPr>
              <w:t>- 57</w:t>
            </w:r>
          </w:p>
        </w:tc>
        <w:tc>
          <w:tcPr>
            <w:tcW w:w="1170" w:type="dxa"/>
            <w:tcBorders>
              <w:top w:val="single" w:sz="4" w:space="0" w:color="auto"/>
              <w:left w:val="nil"/>
              <w:bottom w:val="single" w:sz="4" w:space="0" w:color="auto"/>
              <w:right w:val="nil"/>
            </w:tcBorders>
            <w:vAlign w:val="center"/>
          </w:tcPr>
          <w:p w:rsidR="005275BA" w:rsidRPr="00040C85" w:rsidRDefault="005275BA" w:rsidP="005275BA">
            <w:pPr>
              <w:spacing w:before="120" w:after="120"/>
              <w:jc w:val="center"/>
              <w:rPr>
                <w:rFonts w:ascii="Times New Roman" w:hAnsi="Times New Roman" w:cs="Times New Roman"/>
                <w:sz w:val="20"/>
                <w:szCs w:val="20"/>
              </w:rPr>
            </w:pPr>
            <w:r>
              <w:rPr>
                <w:rFonts w:ascii="Times New Roman" w:hAnsi="Times New Roman" w:cs="Times New Roman"/>
                <w:sz w:val="20"/>
                <w:szCs w:val="20"/>
              </w:rPr>
              <w:t>120.1</w:t>
            </w:r>
          </w:p>
        </w:tc>
        <w:tc>
          <w:tcPr>
            <w:tcW w:w="1132" w:type="dxa"/>
            <w:tcBorders>
              <w:top w:val="single" w:sz="4" w:space="0" w:color="auto"/>
              <w:left w:val="nil"/>
              <w:bottom w:val="single" w:sz="4" w:space="0" w:color="auto"/>
            </w:tcBorders>
            <w:vAlign w:val="center"/>
          </w:tcPr>
          <w:p w:rsidR="005275BA" w:rsidRPr="00040C85" w:rsidRDefault="005275BA" w:rsidP="005275BA">
            <w:pPr>
              <w:spacing w:before="120" w:after="120"/>
              <w:jc w:val="center"/>
              <w:rPr>
                <w:rFonts w:ascii="Times New Roman" w:hAnsi="Times New Roman" w:cs="Times New Roman"/>
                <w:sz w:val="20"/>
                <w:szCs w:val="20"/>
              </w:rPr>
            </w:pPr>
            <w:r>
              <w:rPr>
                <w:rFonts w:ascii="Times New Roman" w:hAnsi="Times New Roman" w:cs="Times New Roman"/>
                <w:sz w:val="20"/>
                <w:szCs w:val="20"/>
              </w:rPr>
              <w:t>74</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660058" w:rsidRPr="007E5004" w:rsidTr="005275BA">
        <w:trPr>
          <w:trHeight w:val="470"/>
          <w:jc w:val="center"/>
        </w:trPr>
        <w:tc>
          <w:tcPr>
            <w:tcW w:w="2916" w:type="dxa"/>
            <w:vAlign w:val="center"/>
          </w:tcPr>
          <w:p w:rsidR="00660058" w:rsidRPr="004E2891" w:rsidRDefault="005275BA" w:rsidP="004701BD">
            <w:pPr>
              <w:spacing w:before="120" w:after="120"/>
              <w:jc w:val="center"/>
              <w:rPr>
                <w:rFonts w:ascii="Times New Roman" w:hAnsi="Times New Roman" w:cs="Times New Roman"/>
              </w:rPr>
            </w:pPr>
            <w:r>
              <w:rPr>
                <w:rFonts w:ascii="Times New Roman" w:eastAsia="Times New Roman" w:hAnsi="Times New Roman"/>
                <w:sz w:val="20"/>
                <w:szCs w:val="20"/>
              </w:rPr>
              <w:t>Hydrazine monohydrate</w:t>
            </w:r>
          </w:p>
        </w:tc>
        <w:tc>
          <w:tcPr>
            <w:tcW w:w="2916" w:type="dxa"/>
            <w:vAlign w:val="center"/>
          </w:tcPr>
          <w:p w:rsidR="00660058" w:rsidRPr="004E2891" w:rsidRDefault="005275BA" w:rsidP="004701BD">
            <w:pPr>
              <w:spacing w:before="120" w:after="120"/>
              <w:jc w:val="center"/>
              <w:rPr>
                <w:rFonts w:ascii="Times New Roman" w:hAnsi="Times New Roman" w:cs="Times New Roman"/>
              </w:rPr>
            </w:pPr>
            <w:r>
              <w:rPr>
                <w:rFonts w:ascii="Times New Roman" w:hAnsi="Times New Roman" w:cs="Times New Roman"/>
              </w:rPr>
              <w:t>colorless</w:t>
            </w:r>
          </w:p>
        </w:tc>
        <w:tc>
          <w:tcPr>
            <w:tcW w:w="2916" w:type="dxa"/>
            <w:vAlign w:val="center"/>
          </w:tcPr>
          <w:p w:rsidR="00660058" w:rsidRPr="004E2891" w:rsidRDefault="00660058" w:rsidP="004701BD">
            <w:pPr>
              <w:spacing w:before="120" w:after="120"/>
              <w:jc w:val="center"/>
              <w:rPr>
                <w:rFonts w:ascii="Times New Roman" w:hAnsi="Times New Roman" w:cs="Times New Roman"/>
              </w:rPr>
            </w:pPr>
            <w:r w:rsidRPr="004E2891">
              <w:rPr>
                <w:rFonts w:ascii="Times New Roman" w:hAnsi="Times New Roman" w:cs="Times New Roman"/>
              </w:rPr>
              <w:t>No data available</w:t>
            </w:r>
          </w:p>
        </w:tc>
        <w:tc>
          <w:tcPr>
            <w:tcW w:w="2916" w:type="dxa"/>
          </w:tcPr>
          <w:p w:rsidR="00660058" w:rsidRPr="004E2891" w:rsidRDefault="005275BA" w:rsidP="005275BA">
            <w:pPr>
              <w:spacing w:before="120" w:after="120"/>
              <w:jc w:val="center"/>
              <w:rPr>
                <w:rFonts w:ascii="Times New Roman" w:hAnsi="Times New Roman" w:cs="Times New Roman"/>
              </w:rPr>
            </w:pPr>
            <w:r>
              <w:rPr>
                <w:rFonts w:ascii="Times New Roman" w:hAnsi="Times New Roman" w:cs="Times New Roman"/>
              </w:rPr>
              <w:t xml:space="preserve">0.01 </w:t>
            </w:r>
            <w:r w:rsidR="00660058" w:rsidRPr="004E2891">
              <w:rPr>
                <w:rFonts w:ascii="Times New Roman" w:hAnsi="Times New Roman" w:cs="Times New Roman"/>
              </w:rPr>
              <w:t>ppm</w:t>
            </w:r>
            <w:r>
              <w:rPr>
                <w:rFonts w:ascii="Times New Roman" w:hAnsi="Times New Roman" w:cs="Times New Roman"/>
              </w:rPr>
              <w:t xml:space="preserve"> (hydrazine)</w:t>
            </w:r>
          </w:p>
        </w:tc>
        <w:tc>
          <w:tcPr>
            <w:tcW w:w="2916" w:type="dxa"/>
            <w:vAlign w:val="center"/>
          </w:tcPr>
          <w:p w:rsidR="00660058" w:rsidRPr="004E2891" w:rsidRDefault="005275BA" w:rsidP="004701BD">
            <w:pPr>
              <w:jc w:val="center"/>
              <w:rPr>
                <w:rFonts w:ascii="Times New Roman" w:hAnsi="Times New Roman" w:cs="Times New Roman"/>
              </w:rPr>
            </w:pPr>
            <w:r>
              <w:rPr>
                <w:rFonts w:ascii="Times New Roman" w:hAnsi="Times New Roman" w:cs="Times New Roman"/>
              </w:rPr>
              <w:t>NA</w:t>
            </w:r>
          </w:p>
        </w:tc>
      </w:tr>
      <w:tr w:rsidR="00660058" w:rsidRPr="007E5004" w:rsidTr="00CC217C">
        <w:trPr>
          <w:trHeight w:val="470"/>
          <w:jc w:val="center"/>
        </w:trPr>
        <w:tc>
          <w:tcPr>
            <w:tcW w:w="2916" w:type="dxa"/>
          </w:tcPr>
          <w:p w:rsidR="00660058" w:rsidRDefault="00660058" w:rsidP="00570AB7">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Default="00520AC2">
      <w:pPr>
        <w:rPr>
          <w:rFonts w:ascii="Times New Roman" w:hAnsi="Times New Roman" w:cs="Times New Roman"/>
          <w:sz w:val="20"/>
          <w:szCs w:val="20"/>
        </w:rPr>
      </w:pPr>
    </w:p>
    <w:p w:rsidR="00040C85" w:rsidRPr="00040C85" w:rsidRDefault="00040C85" w:rsidP="00040C85">
      <w:pPr>
        <w:spacing w:after="60"/>
        <w:ind w:left="450"/>
        <w:outlineLvl w:val="0"/>
        <w:rPr>
          <w:rFonts w:ascii="Times New Roman" w:hAnsi="Times New Roman" w:cs="Times New Roman"/>
          <w:b/>
          <w:sz w:val="20"/>
          <w:szCs w:val="20"/>
        </w:rPr>
      </w:pPr>
      <w:r w:rsidRPr="00040C85">
        <w:rPr>
          <w:rFonts w:ascii="Times New Roman" w:hAnsi="Times New Roman" w:cs="Times New Roman"/>
          <w:b/>
          <w:sz w:val="20"/>
          <w:szCs w:val="20"/>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0"/>
        <w:gridCol w:w="1318"/>
        <w:gridCol w:w="2682"/>
        <w:gridCol w:w="4626"/>
      </w:tblGrid>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lastRenderedPageBreak/>
              <w:t xml:space="preserve">Version </w:t>
            </w:r>
          </w:p>
        </w:tc>
        <w:tc>
          <w:tcPr>
            <w:tcW w:w="1318"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Date</w:t>
            </w:r>
          </w:p>
        </w:tc>
        <w:tc>
          <w:tcPr>
            <w:tcW w:w="2682"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Summary of Changes</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12/20</w:t>
            </w:r>
            <w:r w:rsidR="00040C85">
              <w:rPr>
                <w:rFonts w:ascii="Times New Roman" w:eastAsia="Cambria" w:hAnsi="Times New Roman"/>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proofErr w:type="spellStart"/>
            <w:r>
              <w:rPr>
                <w:rFonts w:ascii="Times New Roman" w:eastAsia="Cambria" w:hAnsi="Times New Roman"/>
              </w:rPr>
              <w:t>Tianyu</w:t>
            </w:r>
            <w:proofErr w:type="spellEnd"/>
            <w:r>
              <w:rPr>
                <w:rFonts w:ascii="Times New Roman" w:eastAsia="Cambria" w:hAnsi="Times New Roman"/>
              </w:rPr>
              <w:t xml:space="preserve"> Liu</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Initial author</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827728">
            <w:pPr>
              <w:overflowPunct w:val="0"/>
              <w:autoSpaceDE w:val="0"/>
              <w:autoSpaceDN w:val="0"/>
              <w:adjustRightInd w:val="0"/>
              <w:rPr>
                <w:rFonts w:ascii="Times New Roman" w:eastAsia="Cambria" w:hAnsi="Times New Roman" w:cs="Arial"/>
              </w:rPr>
            </w:pPr>
            <w:r>
              <w:rPr>
                <w:rFonts w:ascii="Times New Roman" w:eastAsia="Cambria" w:hAnsi="Times New Roman"/>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1/3/14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EH&amp;S</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1A6407">
            <w:pPr>
              <w:overflowPunct w:val="0"/>
              <w:autoSpaceDE w:val="0"/>
              <w:autoSpaceDN w:val="0"/>
              <w:adjustRightInd w:val="0"/>
              <w:rPr>
                <w:rFonts w:ascii="Times New Roman" w:eastAsia="Cambria" w:hAnsi="Times New Roman" w:cs="Arial"/>
              </w:rPr>
            </w:pPr>
            <w:r>
              <w:rPr>
                <w:rFonts w:ascii="Times New Roman" w:eastAsia="Cambria" w:hAnsi="Times New Roman" w:cs="Arial"/>
              </w:rPr>
              <w:t xml:space="preserve">Put into current template. </w:t>
            </w:r>
            <w:r w:rsidR="00040C85">
              <w:rPr>
                <w:rFonts w:ascii="Times New Roman" w:eastAsia="Cambria" w:hAnsi="Times New Roman" w:cs="Arial"/>
              </w:rPr>
              <w:t xml:space="preserve"> Added </w:t>
            </w:r>
            <w:r>
              <w:rPr>
                <w:rFonts w:ascii="Times New Roman" w:eastAsia="Cambria" w:hAnsi="Times New Roman" w:cs="Arial"/>
              </w:rPr>
              <w:t>chemical information.</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bl>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E4" w:rsidRDefault="00F564E4" w:rsidP="00783C67">
      <w:pPr>
        <w:spacing w:after="0" w:line="240" w:lineRule="auto"/>
      </w:pPr>
      <w:r>
        <w:separator/>
      </w:r>
    </w:p>
  </w:endnote>
  <w:endnote w:type="continuationSeparator" w:id="0">
    <w:p w:rsidR="00F564E4" w:rsidRDefault="00F564E4"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Pr="00391ADA" w:rsidRDefault="00AF7F8D" w:rsidP="001A6407">
    <w:pPr>
      <w:pStyle w:val="Footer"/>
      <w:tabs>
        <w:tab w:val="clear" w:pos="9360"/>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r w:rsidR="00527624">
          <w:rPr>
            <w:rFonts w:ascii="Arial" w:hAnsi="Arial" w:cs="Arial"/>
            <w:sz w:val="18"/>
            <w:szCs w:val="18"/>
          </w:rPr>
          <w:t>Hydrazine monohydrate</w:t>
        </w:r>
      </w:sdtContent>
    </w:sdt>
    <w:r w:rsidRPr="00391ADA">
      <w:rPr>
        <w:rFonts w:ascii="Arial" w:hAnsi="Arial" w:cs="Arial"/>
        <w:sz w:val="18"/>
        <w:szCs w:val="18"/>
      </w:rPr>
      <w:tab/>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0F1E3D">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0F1E3D">
      <w:rPr>
        <w:rFonts w:ascii="Arial" w:hAnsi="Arial" w:cs="Arial"/>
        <w:noProof/>
        <w:sz w:val="18"/>
        <w:szCs w:val="18"/>
      </w:rPr>
      <w:t>7</w:t>
    </w:r>
    <w:r w:rsidRPr="00391ADA">
      <w:rPr>
        <w:rFonts w:ascii="Arial" w:hAnsi="Arial" w:cs="Arial"/>
        <w:sz w:val="18"/>
        <w:szCs w:val="18"/>
      </w:rPr>
      <w:fldChar w:fldCharType="end"/>
    </w:r>
  </w:p>
  <w:p w:rsidR="00AF7F8D" w:rsidRPr="00391ADA" w:rsidRDefault="00AF7F8D" w:rsidP="001A6407">
    <w:pPr>
      <w:pStyle w:val="Footer"/>
      <w:tabs>
        <w:tab w:val="clear" w:pos="9360"/>
        <w:tab w:val="right" w:pos="10080"/>
        <w:tab w:val="right" w:pos="1044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CC124A">
          <w:rPr>
            <w:rFonts w:ascii="Arial" w:hAnsi="Arial" w:cs="Arial"/>
            <w:sz w:val="18"/>
            <w:szCs w:val="18"/>
          </w:rPr>
          <w:t>Li</w:t>
        </w:r>
      </w:sdtContent>
    </w:sdt>
    <w:r w:rsidRPr="00391ADA">
      <w:rPr>
        <w:rFonts w:ascii="Arial" w:hAnsi="Arial" w:cs="Arial"/>
        <w:sz w:val="18"/>
        <w:szCs w:val="18"/>
      </w:rPr>
      <w:tab/>
    </w:r>
    <w:r w:rsidR="0015114B" w:rsidRPr="00391ADA">
      <w:rPr>
        <w:rFonts w:ascii="Arial" w:hAnsi="Arial" w:cs="Arial"/>
        <w:sz w:val="18"/>
        <w:szCs w:val="18"/>
      </w:rPr>
      <w:t xml:space="preserve">                        </w:t>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sdt>
      <w:sdtPr>
        <w:rPr>
          <w:rFonts w:ascii="Arial" w:hAnsi="Arial" w:cs="Arial"/>
          <w:sz w:val="18"/>
          <w:szCs w:val="18"/>
        </w:rPr>
        <w:id w:val="1226113428"/>
        <w:placeholder>
          <w:docPart w:val="DefaultPlaceholder_1082065158"/>
        </w:placeholder>
      </w:sdtPr>
      <w:sdtEndPr/>
      <w:sdtContent>
        <w:r w:rsidR="00660058">
          <w:rPr>
            <w:rFonts w:ascii="Arial" w:hAnsi="Arial" w:cs="Arial"/>
            <w:sz w:val="18"/>
            <w:szCs w:val="18"/>
          </w:rPr>
          <w:t>FINALvPI1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E4" w:rsidRDefault="00F564E4" w:rsidP="00783C67">
      <w:pPr>
        <w:spacing w:after="0" w:line="240" w:lineRule="auto"/>
      </w:pPr>
      <w:r>
        <w:separator/>
      </w:r>
    </w:p>
  </w:footnote>
  <w:footnote w:type="continuationSeparator" w:id="0">
    <w:p w:rsidR="00F564E4" w:rsidRDefault="00F564E4"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Default="00AF7F8D" w:rsidP="00AF7F8D">
    <w:pPr>
      <w:pStyle w:val="Header"/>
      <w:jc w:val="center"/>
    </w:pPr>
    <w:r>
      <w:rPr>
        <w:noProof/>
        <w:lang w:eastAsia="zh-CN"/>
      </w:rPr>
      <w:drawing>
        <wp:inline distT="0" distB="0" distL="0" distR="0" wp14:anchorId="7DDC4EFB" wp14:editId="07CEE41B">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09"/>
    <w:multiLevelType w:val="hybridMultilevel"/>
    <w:tmpl w:val="699853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01F6C"/>
    <w:multiLevelType w:val="hybridMultilevel"/>
    <w:tmpl w:val="2254657C"/>
    <w:lvl w:ilvl="0" w:tplc="38BCD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916E10"/>
    <w:multiLevelType w:val="hybridMultilevel"/>
    <w:tmpl w:val="980A5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CA81090"/>
    <w:multiLevelType w:val="hybridMultilevel"/>
    <w:tmpl w:val="982E97C2"/>
    <w:lvl w:ilvl="0" w:tplc="A55A1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C06DB7"/>
    <w:multiLevelType w:val="hybridMultilevel"/>
    <w:tmpl w:val="E3105A3E"/>
    <w:lvl w:ilvl="0" w:tplc="F53C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4"/>
  </w:num>
  <w:num w:numId="7">
    <w:abstractNumId w:val="1"/>
  </w:num>
  <w:num w:numId="8">
    <w:abstractNumId w:val="0"/>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F"/>
    <w:rsid w:val="000178FB"/>
    <w:rsid w:val="00023C19"/>
    <w:rsid w:val="00026C30"/>
    <w:rsid w:val="00036797"/>
    <w:rsid w:val="00040C85"/>
    <w:rsid w:val="00081880"/>
    <w:rsid w:val="00083624"/>
    <w:rsid w:val="000947F2"/>
    <w:rsid w:val="00094889"/>
    <w:rsid w:val="000C6E42"/>
    <w:rsid w:val="000F1E3D"/>
    <w:rsid w:val="00104D32"/>
    <w:rsid w:val="00123C04"/>
    <w:rsid w:val="00126A33"/>
    <w:rsid w:val="0014053E"/>
    <w:rsid w:val="0014423A"/>
    <w:rsid w:val="00147B66"/>
    <w:rsid w:val="00147E26"/>
    <w:rsid w:val="0015114B"/>
    <w:rsid w:val="00156105"/>
    <w:rsid w:val="001623D8"/>
    <w:rsid w:val="001A2386"/>
    <w:rsid w:val="001A6407"/>
    <w:rsid w:val="001B338E"/>
    <w:rsid w:val="001B51F9"/>
    <w:rsid w:val="001D3FB6"/>
    <w:rsid w:val="001E112A"/>
    <w:rsid w:val="001F2613"/>
    <w:rsid w:val="001F5AEF"/>
    <w:rsid w:val="002316E8"/>
    <w:rsid w:val="00232A8E"/>
    <w:rsid w:val="00255FC9"/>
    <w:rsid w:val="00286929"/>
    <w:rsid w:val="00297DFE"/>
    <w:rsid w:val="002A5424"/>
    <w:rsid w:val="002B7CCD"/>
    <w:rsid w:val="002C7FA9"/>
    <w:rsid w:val="002D63E8"/>
    <w:rsid w:val="002E6D93"/>
    <w:rsid w:val="002E717C"/>
    <w:rsid w:val="00332D84"/>
    <w:rsid w:val="0036004B"/>
    <w:rsid w:val="00361D13"/>
    <w:rsid w:val="0037398E"/>
    <w:rsid w:val="0037628B"/>
    <w:rsid w:val="00380013"/>
    <w:rsid w:val="00391ADA"/>
    <w:rsid w:val="00393DD0"/>
    <w:rsid w:val="003B1BE1"/>
    <w:rsid w:val="003B4F51"/>
    <w:rsid w:val="003C766A"/>
    <w:rsid w:val="003D391A"/>
    <w:rsid w:val="003D6EEE"/>
    <w:rsid w:val="003F68ED"/>
    <w:rsid w:val="00403CEB"/>
    <w:rsid w:val="00412150"/>
    <w:rsid w:val="00444353"/>
    <w:rsid w:val="004527FF"/>
    <w:rsid w:val="00454BDB"/>
    <w:rsid w:val="00474AD4"/>
    <w:rsid w:val="0049365D"/>
    <w:rsid w:val="0049672B"/>
    <w:rsid w:val="004A152F"/>
    <w:rsid w:val="004A1CFD"/>
    <w:rsid w:val="004C3E2E"/>
    <w:rsid w:val="0050406F"/>
    <w:rsid w:val="00504963"/>
    <w:rsid w:val="00507132"/>
    <w:rsid w:val="00520AC2"/>
    <w:rsid w:val="005275BA"/>
    <w:rsid w:val="00527624"/>
    <w:rsid w:val="00543273"/>
    <w:rsid w:val="00560D40"/>
    <w:rsid w:val="00570AB7"/>
    <w:rsid w:val="0057758A"/>
    <w:rsid w:val="00582349"/>
    <w:rsid w:val="005906DE"/>
    <w:rsid w:val="00595267"/>
    <w:rsid w:val="005B23F7"/>
    <w:rsid w:val="005B7684"/>
    <w:rsid w:val="0060403A"/>
    <w:rsid w:val="0061584B"/>
    <w:rsid w:val="00620DF9"/>
    <w:rsid w:val="00623F61"/>
    <w:rsid w:val="006348A3"/>
    <w:rsid w:val="00646657"/>
    <w:rsid w:val="00647E53"/>
    <w:rsid w:val="00660058"/>
    <w:rsid w:val="006A4413"/>
    <w:rsid w:val="006B54CB"/>
    <w:rsid w:val="007522A4"/>
    <w:rsid w:val="00783C67"/>
    <w:rsid w:val="007A3CAD"/>
    <w:rsid w:val="007B5E9D"/>
    <w:rsid w:val="007C71AC"/>
    <w:rsid w:val="007E20A0"/>
    <w:rsid w:val="007E5004"/>
    <w:rsid w:val="007E6E1C"/>
    <w:rsid w:val="008106AF"/>
    <w:rsid w:val="00810D5E"/>
    <w:rsid w:val="008310B8"/>
    <w:rsid w:val="008729E0"/>
    <w:rsid w:val="008A4F75"/>
    <w:rsid w:val="008B4113"/>
    <w:rsid w:val="008E0ABC"/>
    <w:rsid w:val="008E55A8"/>
    <w:rsid w:val="008F76A3"/>
    <w:rsid w:val="0091386F"/>
    <w:rsid w:val="009241BB"/>
    <w:rsid w:val="009C2193"/>
    <w:rsid w:val="009D4E0E"/>
    <w:rsid w:val="009D676E"/>
    <w:rsid w:val="009F4249"/>
    <w:rsid w:val="00A44163"/>
    <w:rsid w:val="00A51FBF"/>
    <w:rsid w:val="00A549CF"/>
    <w:rsid w:val="00A63300"/>
    <w:rsid w:val="00A857DA"/>
    <w:rsid w:val="00A87063"/>
    <w:rsid w:val="00AB4BB7"/>
    <w:rsid w:val="00AF7F8D"/>
    <w:rsid w:val="00B13A11"/>
    <w:rsid w:val="00B25771"/>
    <w:rsid w:val="00B63C70"/>
    <w:rsid w:val="00B86FDC"/>
    <w:rsid w:val="00BB6AFB"/>
    <w:rsid w:val="00BC5938"/>
    <w:rsid w:val="00BD7A0C"/>
    <w:rsid w:val="00BF09F2"/>
    <w:rsid w:val="00BF5F44"/>
    <w:rsid w:val="00C52DC3"/>
    <w:rsid w:val="00C53D37"/>
    <w:rsid w:val="00C81C34"/>
    <w:rsid w:val="00CB4FDB"/>
    <w:rsid w:val="00CC124A"/>
    <w:rsid w:val="00CC217C"/>
    <w:rsid w:val="00CD1B5D"/>
    <w:rsid w:val="00CE3BB8"/>
    <w:rsid w:val="00CF0945"/>
    <w:rsid w:val="00CF2776"/>
    <w:rsid w:val="00D269F9"/>
    <w:rsid w:val="00D60FD5"/>
    <w:rsid w:val="00D651E4"/>
    <w:rsid w:val="00D70E39"/>
    <w:rsid w:val="00D71B22"/>
    <w:rsid w:val="00D76D30"/>
    <w:rsid w:val="00D90E9C"/>
    <w:rsid w:val="00D911CB"/>
    <w:rsid w:val="00E13C5E"/>
    <w:rsid w:val="00E46B5F"/>
    <w:rsid w:val="00E5020B"/>
    <w:rsid w:val="00E53764"/>
    <w:rsid w:val="00E7010E"/>
    <w:rsid w:val="00E93244"/>
    <w:rsid w:val="00E93AF5"/>
    <w:rsid w:val="00E95541"/>
    <w:rsid w:val="00EB7520"/>
    <w:rsid w:val="00EC0699"/>
    <w:rsid w:val="00EC28B8"/>
    <w:rsid w:val="00ED0B46"/>
    <w:rsid w:val="00ED1EE6"/>
    <w:rsid w:val="00ED457B"/>
    <w:rsid w:val="00F31694"/>
    <w:rsid w:val="00F504E6"/>
    <w:rsid w:val="00F54EB0"/>
    <w:rsid w:val="00F564E4"/>
    <w:rsid w:val="00F9132E"/>
    <w:rsid w:val="00F92388"/>
    <w:rsid w:val="00F964DF"/>
    <w:rsid w:val="00FB05C5"/>
    <w:rsid w:val="00FC2F49"/>
    <w:rsid w:val="00FC458F"/>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1151288403">
      <w:bodyDiv w:val="1"/>
      <w:marLeft w:val="0"/>
      <w:marRight w:val="0"/>
      <w:marTop w:val="0"/>
      <w:marBottom w:val="0"/>
      <w:divBdr>
        <w:top w:val="none" w:sz="0" w:space="0" w:color="auto"/>
        <w:left w:val="none" w:sz="0" w:space="0" w:color="auto"/>
        <w:bottom w:val="none" w:sz="0" w:space="0" w:color="auto"/>
        <w:right w:val="none" w:sz="0" w:space="0" w:color="auto"/>
      </w:divBdr>
    </w:div>
    <w:div w:id="1575893265">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sigmaaldrich.com/content/dam/sigma-aldrich/customer-service/ghs/corrosion-jpg.jpg" TargetMode="External"/><Relationship Id="rId18" Type="http://schemas.openxmlformats.org/officeDocument/2006/relationships/hyperlink" Target="http://otp.ucop.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isk.ucsc.edu/workers-comp/reporting-and-treatment.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hs.ucsc.edu/programs/waste-management/index.htm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ehs.ucsc.edu/lab-safety-manual/training.html" TargetMode="External"/><Relationship Id="rId20" Type="http://schemas.openxmlformats.org/officeDocument/2006/relationships/hyperlink" Target="http://risk.ucsc.edu/all-forms/wc-incident-report-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earningcenter.ucsc.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http://www.sigmaaldrich.com/content/dam/sigma-aldrich/customer-service/ghs/skull-jpg.jpg" TargetMode="External"/><Relationship Id="rId19" Type="http://schemas.openxmlformats.org/officeDocument/2006/relationships/hyperlink" Target="http://risk.ucsc.edu/workers-comp/reporting-and-treat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5.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FED0B8177E0C48BF96F444541EA6B25A"/>
        <w:category>
          <w:name w:val="General"/>
          <w:gallery w:val="placeholder"/>
        </w:category>
        <w:types>
          <w:type w:val="bbPlcHdr"/>
        </w:types>
        <w:behaviors>
          <w:behavior w:val="content"/>
        </w:behaviors>
        <w:guid w:val="{3F6D6E9F-4081-42B9-97D3-5C4DEFAC8C4B}"/>
      </w:docPartPr>
      <w:docPartBody>
        <w:p w:rsidR="002D676C" w:rsidRDefault="0057741F" w:rsidP="0057741F">
          <w:pPr>
            <w:pStyle w:val="FED0B8177E0C48BF96F444541EA6B25A"/>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27B0E"/>
    <w:rsid w:val="00081D58"/>
    <w:rsid w:val="000F5710"/>
    <w:rsid w:val="001D4323"/>
    <w:rsid w:val="001E27CE"/>
    <w:rsid w:val="002149F4"/>
    <w:rsid w:val="002D676C"/>
    <w:rsid w:val="003A5B6F"/>
    <w:rsid w:val="0057741F"/>
    <w:rsid w:val="005D43A3"/>
    <w:rsid w:val="00737F81"/>
    <w:rsid w:val="0074152E"/>
    <w:rsid w:val="007A6BB3"/>
    <w:rsid w:val="007B1121"/>
    <w:rsid w:val="007C366C"/>
    <w:rsid w:val="00967E7D"/>
    <w:rsid w:val="009D47B8"/>
    <w:rsid w:val="00A21887"/>
    <w:rsid w:val="00A643B9"/>
    <w:rsid w:val="00A7061E"/>
    <w:rsid w:val="00B93CDD"/>
    <w:rsid w:val="00C01041"/>
    <w:rsid w:val="00C24844"/>
    <w:rsid w:val="00CD1615"/>
    <w:rsid w:val="00E02727"/>
    <w:rsid w:val="00E05F29"/>
    <w:rsid w:val="00E95D67"/>
    <w:rsid w:val="00EB1E50"/>
    <w:rsid w:val="00EE5AAF"/>
    <w:rsid w:val="00F14AB8"/>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2FBC-2B05-4AE9-BC71-C8E29A3C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Hydrazine Monohydrate</vt:lpstr>
    </vt:vector>
  </TitlesOfParts>
  <Company>UC Santa Cruz</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Hydrazine Monohydrate</dc:title>
  <dc:creator>Information Technology Services</dc:creator>
  <cp:lastModifiedBy>Yat</cp:lastModifiedBy>
  <cp:revision>9</cp:revision>
  <cp:lastPrinted>2013-09-06T00:00:00Z</cp:lastPrinted>
  <dcterms:created xsi:type="dcterms:W3CDTF">2014-01-05T00:51:00Z</dcterms:created>
  <dcterms:modified xsi:type="dcterms:W3CDTF">2014-01-07T18:49:00Z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